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823" w:rsidRPr="00516758" w:rsidRDefault="00FB1823" w:rsidP="00FB1823">
      <w:pPr>
        <w:tabs>
          <w:tab w:val="left" w:pos="635"/>
        </w:tabs>
        <w:ind w:left="6379" w:firstLine="0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67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Приложение к </w:t>
      </w:r>
    </w:p>
    <w:p w:rsidR="00FB1823" w:rsidRPr="00516758" w:rsidRDefault="00FB1823" w:rsidP="00FB1823">
      <w:pPr>
        <w:tabs>
          <w:tab w:val="left" w:pos="635"/>
        </w:tabs>
        <w:ind w:left="6379" w:firstLine="0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67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постановлению </w:t>
      </w:r>
    </w:p>
    <w:p w:rsidR="00FB1823" w:rsidRPr="00516758" w:rsidRDefault="00FB1823" w:rsidP="00FB1823">
      <w:pPr>
        <w:tabs>
          <w:tab w:val="left" w:pos="635"/>
        </w:tabs>
        <w:ind w:left="6379" w:firstLine="0"/>
        <w:jc w:val="lef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1675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администрации района </w:t>
      </w:r>
    </w:p>
    <w:p w:rsidR="00FB1823" w:rsidRDefault="00FB1823" w:rsidP="00FB1823">
      <w:pPr>
        <w:pStyle w:val="af9"/>
        <w:jc w:val="center"/>
        <w:outlineLvl w:val="0"/>
        <w:rPr>
          <w:rFonts w:ascii="Tinos" w:eastAsia="Tinos" w:hAnsi="Tinos" w:cs="Tinos"/>
          <w:b/>
          <w:color w:val="000000"/>
          <w:sz w:val="28"/>
        </w:rPr>
      </w:pPr>
      <w:r w:rsidRPr="0051675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</w:t>
      </w:r>
      <w:bookmarkStart w:id="0" w:name="_GoBack"/>
      <w:bookmarkEnd w:id="0"/>
      <w:r w:rsidRPr="0051675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от _________ №_____</w:t>
      </w:r>
    </w:p>
    <w:p w:rsidR="00FB1823" w:rsidRDefault="00FB1823">
      <w:pPr>
        <w:pStyle w:val="af9"/>
        <w:jc w:val="center"/>
        <w:outlineLvl w:val="0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D6071" w:rsidRDefault="007806A8">
      <w:pPr>
        <w:pStyle w:val="af9"/>
        <w:jc w:val="center"/>
        <w:outlineLvl w:val="0"/>
        <w:rPr>
          <w:rFonts w:ascii="Times New Roman" w:eastAsia="Tinos" w:hAnsi="Times New Roman" w:cs="Times New Roman"/>
          <w:b/>
          <w:color w:val="000000"/>
          <w:sz w:val="28"/>
        </w:rPr>
      </w:pPr>
      <w:r>
        <w:rPr>
          <w:rFonts w:ascii="Times New Roman" w:eastAsia="Tinos" w:hAnsi="Times New Roman" w:cs="Times New Roman"/>
          <w:b/>
          <w:color w:val="000000"/>
          <w:sz w:val="28"/>
        </w:rPr>
        <w:t>А</w:t>
      </w:r>
      <w:r w:rsidR="00D61A04" w:rsidRPr="001D6071">
        <w:rPr>
          <w:rFonts w:ascii="Times New Roman" w:eastAsia="Tinos" w:hAnsi="Times New Roman" w:cs="Times New Roman"/>
          <w:b/>
          <w:color w:val="000000"/>
          <w:sz w:val="28"/>
        </w:rPr>
        <w:t xml:space="preserve">дминистративный регламент предоставления муниципальной услуги </w:t>
      </w:r>
      <w:bookmarkStart w:id="1" w:name="sub_2000"/>
      <w:r w:rsidR="00D61A04" w:rsidRPr="001D6071">
        <w:rPr>
          <w:rFonts w:ascii="Times New Roman" w:eastAsia="Tinos" w:hAnsi="Times New Roman" w:cs="Times New Roman"/>
          <w:b/>
          <w:color w:val="000000"/>
          <w:sz w:val="28"/>
        </w:rPr>
        <w:t>«Предоставление лесных участков, расположенных на землях населенных пунктов, в безвозмездное пользование без проведения торгов»</w:t>
      </w:r>
    </w:p>
    <w:bookmarkEnd w:id="1"/>
    <w:p w:rsidR="00F96A2F" w:rsidRPr="001D6071" w:rsidRDefault="00F96A2F">
      <w:pPr>
        <w:jc w:val="center"/>
        <w:rPr>
          <w:rFonts w:ascii="Times New Roman" w:eastAsia="Tinos" w:hAnsi="Times New Roman" w:cs="Times New Roman"/>
          <w:b/>
          <w:sz w:val="28"/>
        </w:rPr>
      </w:pPr>
    </w:p>
    <w:p w:rsidR="00F96A2F" w:rsidRPr="001D6071" w:rsidRDefault="00D61A04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I. Общие положения</w:t>
      </w:r>
    </w:p>
    <w:p w:rsidR="00F96A2F" w:rsidRPr="001D6071" w:rsidRDefault="00F96A2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D6071" w:rsidRDefault="00D61A04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 Предмет регулирования административного регламента</w:t>
      </w:r>
    </w:p>
    <w:p w:rsidR="00F96A2F" w:rsidRPr="001D6071" w:rsidRDefault="00F96A2F">
      <w:pPr>
        <w:pStyle w:val="af9"/>
        <w:outlineLvl w:val="0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 w:rsidP="007806A8">
      <w:pPr>
        <w:ind w:firstLine="709"/>
        <w:rPr>
          <w:rFonts w:ascii="Times New Roman" w:eastAsia="Tinos" w:hAnsi="Times New Roman" w:cs="Times New Roman"/>
          <w:i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1. Административный регламент предоставления муниципальной услуги  «Предоставление лесных участков, расположенных на землях населенных пунктов, в безвозмездное пользование без проведения торгов» разработ</w:t>
      </w: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предоставлению муниципальной услуги в </w:t>
      </w:r>
      <w:r w:rsidR="001C3D27">
        <w:rPr>
          <w:rFonts w:ascii="Times New Roman" w:eastAsia="Tinos" w:hAnsi="Times New Roman" w:cs="Times New Roman"/>
          <w:color w:val="000000"/>
          <w:sz w:val="28"/>
        </w:rPr>
        <w:t>муниципально</w:t>
      </w:r>
      <w:r w:rsidR="000319C9">
        <w:rPr>
          <w:rFonts w:ascii="Times New Roman" w:eastAsia="Tinos" w:hAnsi="Times New Roman" w:cs="Times New Roman"/>
          <w:color w:val="000000"/>
          <w:sz w:val="28"/>
        </w:rPr>
        <w:t>м</w:t>
      </w:r>
      <w:r w:rsidR="001C3D27">
        <w:rPr>
          <w:rFonts w:ascii="Times New Roman" w:eastAsia="Tinos" w:hAnsi="Times New Roman" w:cs="Times New Roman"/>
          <w:color w:val="000000"/>
          <w:sz w:val="28"/>
        </w:rPr>
        <w:t xml:space="preserve"> образовани</w:t>
      </w:r>
      <w:r w:rsidR="000319C9">
        <w:rPr>
          <w:rFonts w:ascii="Times New Roman" w:eastAsia="Tinos" w:hAnsi="Times New Roman" w:cs="Times New Roman"/>
          <w:color w:val="000000"/>
          <w:sz w:val="28"/>
        </w:rPr>
        <w:t>и</w:t>
      </w:r>
      <w:r w:rsidR="001C3D27">
        <w:rPr>
          <w:rFonts w:ascii="Times New Roman" w:eastAsia="Tinos" w:hAnsi="Times New Roman" w:cs="Times New Roman"/>
          <w:color w:val="000000"/>
          <w:sz w:val="28"/>
        </w:rPr>
        <w:t xml:space="preserve"> Грачевский муниципальный район Оренбургской области</w:t>
      </w:r>
      <w:r w:rsidR="001C3D27">
        <w:rPr>
          <w:rFonts w:ascii="Times New Roman" w:eastAsia="Tinos" w:hAnsi="Times New Roman" w:cs="Times New Roman"/>
          <w:color w:val="000000"/>
          <w:sz w:val="28"/>
        </w:rPr>
        <w:t>.</w:t>
      </w:r>
    </w:p>
    <w:p w:rsidR="00F96A2F" w:rsidRPr="001D6071" w:rsidRDefault="00F96A2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D6071" w:rsidRDefault="00D61A04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Круг заявителей</w:t>
      </w:r>
    </w:p>
    <w:p w:rsidR="00F96A2F" w:rsidRPr="001D6071" w:rsidRDefault="00F96A2F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2. Услуга (перечень условных обозначений и сокращений приведен в П</w:t>
      </w:r>
      <w:hyperlink r:id="rId7" w:anchor="/document/412265536/entry/1100" w:tooltip="https://internet.garant.ru/#/document/412265536/entry/1100" w:history="1">
        <w:r w:rsidRPr="001D6071">
          <w:rPr>
            <w:rFonts w:ascii="Times New Roman" w:eastAsia="Tinos" w:hAnsi="Times New Roman" w:cs="Times New Roman"/>
            <w:color w:val="000000"/>
            <w:sz w:val="28"/>
          </w:rPr>
          <w:t xml:space="preserve">риложении </w:t>
        </w:r>
      </w:hyperlink>
      <w:r w:rsidRPr="001D6071">
        <w:rPr>
          <w:rFonts w:ascii="Times New Roman" w:eastAsia="Tinos" w:hAnsi="Times New Roman" w:cs="Times New Roman"/>
          <w:color w:val="000000"/>
          <w:sz w:val="28"/>
        </w:rPr>
        <w:t>настоящему Административному регламенту) предоставляется физическим лицам и юридическим лица (далее – Заявитель).</w:t>
      </w:r>
    </w:p>
    <w:p w:rsidR="00F96A2F" w:rsidRPr="001D6071" w:rsidRDefault="00D61A04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От имени заявителей могут выступать их представители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F96A2F" w:rsidRPr="001D6071" w:rsidRDefault="00F96A2F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pStyle w:val="af9"/>
        <w:jc w:val="center"/>
        <w:rPr>
          <w:rFonts w:ascii="Times New Roman" w:eastAsia="Tinos" w:hAnsi="Times New Roman" w:cs="Times New Roman"/>
          <w:b/>
          <w:bCs/>
          <w:color w:val="000000"/>
          <w:sz w:val="28"/>
          <w:szCs w:val="28"/>
          <w:highlight w:val="white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  <w:highlight w:val="white"/>
        </w:rPr>
        <w:t>Требование предоставления заявителю государственной услуг</w:t>
      </w:r>
      <w:r w:rsidRPr="001D6071">
        <w:rPr>
          <w:rFonts w:ascii="Times New Roman" w:eastAsia="Tinos" w:hAnsi="Times New Roman" w:cs="Times New Roman"/>
          <w:b/>
          <w:color w:val="000000"/>
          <w:sz w:val="28"/>
          <w:highlight w:val="white"/>
        </w:rPr>
        <w:t>и в соответствии с категориями (признаками) заявите</w:t>
      </w:r>
      <w:r w:rsidRPr="001D6071">
        <w:rPr>
          <w:rFonts w:ascii="Times New Roman" w:eastAsia="Tinos" w:hAnsi="Times New Roman" w:cs="Times New Roman"/>
          <w:b/>
          <w:bCs/>
          <w:color w:val="000000"/>
          <w:sz w:val="28"/>
          <w:szCs w:val="28"/>
          <w:highlight w:val="white"/>
        </w:rPr>
        <w:t>лей, сведения о которых размещаются в реестре услуг и на Едином портале»</w:t>
      </w:r>
    </w:p>
    <w:p w:rsidR="00F96A2F" w:rsidRPr="001D6071" w:rsidRDefault="00F96A2F">
      <w:pPr>
        <w:pStyle w:val="af9"/>
        <w:jc w:val="center"/>
        <w:rPr>
          <w:rFonts w:ascii="Times New Roman" w:eastAsia="Tinos" w:hAnsi="Times New Roman" w:cs="Times New Roman"/>
          <w:b/>
          <w:bCs/>
          <w:color w:val="000000"/>
          <w:sz w:val="28"/>
          <w:szCs w:val="28"/>
        </w:rPr>
      </w:pPr>
    </w:p>
    <w:p w:rsidR="00F96A2F" w:rsidRPr="001D6071" w:rsidRDefault="00D61A04">
      <w:pPr>
        <w:pStyle w:val="af9"/>
        <w:rPr>
          <w:rFonts w:ascii="Times New Roman" w:eastAsia="Tinos" w:hAnsi="Times New Roman" w:cs="Times New Roman"/>
          <w:color w:val="000000"/>
          <w:sz w:val="28"/>
          <w:highlight w:val="white"/>
        </w:rPr>
      </w:pPr>
      <w:r w:rsidRPr="001D6071">
        <w:rPr>
          <w:rFonts w:ascii="Times New Roman" w:eastAsia="Tinos" w:hAnsi="Times New Roman" w:cs="Times New Roman"/>
          <w:color w:val="000000"/>
          <w:sz w:val="28"/>
          <w:highlight w:val="white"/>
        </w:rPr>
        <w:t>3. Услуга предоставляется заяв</w:t>
      </w:r>
      <w:r w:rsidRPr="001D6071">
        <w:rPr>
          <w:rFonts w:ascii="Times New Roman" w:eastAsia="Tinos" w:hAnsi="Times New Roman" w:cs="Times New Roman"/>
          <w:color w:val="000000"/>
          <w:sz w:val="28"/>
          <w:highlight w:val="white"/>
        </w:rPr>
        <w:t>ителю в соответствии с категориями (признаками) заявителей, сведения о которых размещаются в реестре услуг, на сайте уполномоченного органа и на Едином портале.</w:t>
      </w:r>
    </w:p>
    <w:p w:rsidR="00F96A2F" w:rsidRPr="001D6071" w:rsidRDefault="00F96A2F">
      <w:pPr>
        <w:pStyle w:val="af9"/>
        <w:rPr>
          <w:rFonts w:ascii="Times New Roman" w:eastAsia="TimesNewRoman" w:hAnsi="Times New Roman" w:cs="Times New Roman"/>
          <w:highlight w:val="yellow"/>
        </w:rPr>
      </w:pPr>
    </w:p>
    <w:p w:rsidR="00F96A2F" w:rsidRPr="001D6071" w:rsidRDefault="00F96A2F">
      <w:pPr>
        <w:pStyle w:val="af9"/>
        <w:rPr>
          <w:rFonts w:ascii="Times New Roman" w:eastAsia="TimesNewRoman" w:hAnsi="Times New Roman" w:cs="Times New Roman"/>
          <w:color w:val="FF0000"/>
        </w:rPr>
      </w:pPr>
    </w:p>
    <w:p w:rsidR="00F96A2F" w:rsidRPr="001D6071" w:rsidRDefault="00D61A04">
      <w:pPr>
        <w:pStyle w:val="af9"/>
        <w:jc w:val="center"/>
        <w:outlineLvl w:val="0"/>
        <w:rPr>
          <w:rFonts w:ascii="Times New Roman" w:eastAsia="Tinos" w:hAnsi="Times New Roman" w:cs="Times New Roman"/>
          <w:b/>
          <w:color w:val="000000"/>
          <w:sz w:val="28"/>
        </w:rPr>
      </w:pPr>
      <w:bookmarkStart w:id="2" w:name="sub_2002"/>
      <w:r w:rsidRPr="001D6071">
        <w:rPr>
          <w:rFonts w:ascii="Times New Roman" w:eastAsia="Tinos" w:hAnsi="Times New Roman" w:cs="Times New Roman"/>
          <w:b/>
          <w:color w:val="000000"/>
          <w:sz w:val="28"/>
        </w:rPr>
        <w:t>II. Стандарт предоставления муниципальной услуги</w:t>
      </w:r>
    </w:p>
    <w:p w:rsidR="00F96A2F" w:rsidRPr="001D6071" w:rsidRDefault="00F96A2F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D6071" w:rsidRDefault="00D61A04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bookmarkStart w:id="3" w:name="sub_2021"/>
      <w:bookmarkEnd w:id="2"/>
      <w:r w:rsidRPr="001D6071">
        <w:rPr>
          <w:rFonts w:ascii="Times New Roman" w:eastAsia="Tinos" w:hAnsi="Times New Roman" w:cs="Times New Roman"/>
          <w:b/>
          <w:color w:val="000000"/>
          <w:sz w:val="28"/>
        </w:rPr>
        <w:t>Наименование Услуги</w:t>
      </w:r>
    </w:p>
    <w:p w:rsidR="00F96A2F" w:rsidRPr="001D6071" w:rsidRDefault="00F96A2F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lastRenderedPageBreak/>
        <w:t xml:space="preserve">4. </w:t>
      </w:r>
      <w:bookmarkStart w:id="4" w:name="sub_2022"/>
      <w:bookmarkEnd w:id="3"/>
      <w:r w:rsidRPr="001D6071">
        <w:rPr>
          <w:rFonts w:ascii="Times New Roman" w:eastAsia="Tinos" w:hAnsi="Times New Roman" w:cs="Times New Roman"/>
          <w:color w:val="000000"/>
          <w:sz w:val="28"/>
        </w:rPr>
        <w:t>Предоставление лесн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ых участков, расположенных на землях населенных пунктов, в безвозмездное пользование без проведения торгов.</w:t>
      </w:r>
    </w:p>
    <w:bookmarkEnd w:id="4"/>
    <w:p w:rsidR="00F96A2F" w:rsidRPr="001D6071" w:rsidRDefault="00F96A2F">
      <w:pPr>
        <w:jc w:val="center"/>
        <w:rPr>
          <w:rFonts w:ascii="Times New Roman" w:eastAsia="TimesNewRoman" w:hAnsi="Times New Roman" w:cs="Times New Roman"/>
          <w:b/>
          <w:color w:val="000000"/>
        </w:rPr>
      </w:pPr>
    </w:p>
    <w:p w:rsidR="00F96A2F" w:rsidRPr="001D6071" w:rsidRDefault="00D61A04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Наименование органа, предоставляющего муниципальную услугу</w:t>
      </w:r>
    </w:p>
    <w:p w:rsidR="00F96A2F" w:rsidRPr="001D6071" w:rsidRDefault="00F96A2F">
      <w:pPr>
        <w:jc w:val="center"/>
        <w:rPr>
          <w:rFonts w:ascii="Times New Roman" w:eastAsia="TimesNewRoman" w:hAnsi="Times New Roman" w:cs="Times New Roman"/>
          <w:b/>
          <w:color w:val="000000"/>
        </w:rPr>
      </w:pPr>
    </w:p>
    <w:p w:rsidR="000319C9" w:rsidRDefault="00D61A04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5. Муниципальная услуга предоставляется </w:t>
      </w:r>
      <w:r w:rsidR="000319C9">
        <w:rPr>
          <w:rFonts w:ascii="Times New Roman" w:eastAsia="Tinos" w:hAnsi="Times New Roman" w:cs="Times New Roman"/>
          <w:color w:val="000000"/>
          <w:sz w:val="28"/>
        </w:rPr>
        <w:t>администраци</w:t>
      </w:r>
      <w:r w:rsidR="000319C9">
        <w:rPr>
          <w:rFonts w:ascii="Times New Roman" w:eastAsia="Tinos" w:hAnsi="Times New Roman" w:cs="Times New Roman"/>
          <w:color w:val="000000"/>
          <w:sz w:val="28"/>
        </w:rPr>
        <w:t>ей</w:t>
      </w:r>
      <w:r w:rsidR="000319C9">
        <w:rPr>
          <w:rFonts w:ascii="Times New Roman" w:eastAsia="Tinos" w:hAnsi="Times New Roman" w:cs="Times New Roman"/>
          <w:color w:val="000000"/>
          <w:sz w:val="28"/>
        </w:rPr>
        <w:t xml:space="preserve"> муниципального образования Грачевский муниципальный район Оренбургской области</w:t>
      </w:r>
      <w:r w:rsidR="000319C9">
        <w:rPr>
          <w:rFonts w:ascii="Times New Roman" w:eastAsia="Tinos" w:hAnsi="Times New Roman" w:cs="Times New Roman"/>
          <w:color w:val="000000"/>
          <w:sz w:val="28"/>
        </w:rPr>
        <w:t>.</w:t>
      </w:r>
    </w:p>
    <w:p w:rsidR="00F96A2F" w:rsidRPr="001D6071" w:rsidRDefault="000319C9">
      <w:pPr>
        <w:pStyle w:val="af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 </w:t>
      </w:r>
    </w:p>
    <w:p w:rsidR="00F96A2F" w:rsidRPr="001D6071" w:rsidRDefault="00D61A04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bookmarkStart w:id="5" w:name="sub_2023"/>
      <w:r w:rsidRPr="001D6071">
        <w:rPr>
          <w:rFonts w:ascii="Times New Roman" w:eastAsia="Tinos" w:hAnsi="Times New Roman" w:cs="Times New Roman"/>
          <w:b/>
          <w:color w:val="000000"/>
          <w:sz w:val="28"/>
        </w:rPr>
        <w:t>Результат предоставления муниципальной услуги</w:t>
      </w:r>
      <w:bookmarkEnd w:id="5"/>
    </w:p>
    <w:p w:rsidR="00F96A2F" w:rsidRPr="001D6071" w:rsidRDefault="00F96A2F">
      <w:pPr>
        <w:jc w:val="center"/>
        <w:rPr>
          <w:rFonts w:ascii="Times New Roman" w:eastAsia="TimesNewRoman" w:hAnsi="Times New Roman" w:cs="Times New Roman"/>
          <w:b/>
          <w:color w:val="000000"/>
        </w:rPr>
      </w:pP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6. При обращении заявителя в соответствии с таблицей № 1, содержащейся в приложении  к настоящему Административному регламенту, с заявлением о предоставлении лесных участков, расположенных на зем</w:t>
      </w: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лях населенных пунктов, в безвозмездное пользование без проведения торгов, результатом предоставления Услуги является: </w:t>
      </w: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1) уведомление о предоставлении лесных участков, расположенных на землях населенных пунктов, в безвозмездное пользование без проведения 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торгов (согласно форме № 2, указанной в приложении к настоящему Административному регламенту);</w:t>
      </w: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2) отказ в предоставлении Услуги (согласно форме № 3, указанной в приложении к настоящему Административному регламенту).</w:t>
      </w: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Формирование реестровой записи в качеств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е результата предоставления Услуги не предусмотрено.</w:t>
      </w: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  <w:highlight w:val="white"/>
        </w:rPr>
      </w:pPr>
      <w:r w:rsidRPr="001D6071">
        <w:rPr>
          <w:rFonts w:ascii="Times New Roman" w:eastAsia="Tinos" w:hAnsi="Times New Roman" w:cs="Times New Roman"/>
          <w:color w:val="000000"/>
          <w:sz w:val="28"/>
          <w:highlight w:val="white"/>
        </w:rPr>
        <w:t xml:space="preserve">7. Результат предоставления Услуги может быть получен заявителем нарочно в </w:t>
      </w:r>
      <w:r w:rsidR="000319C9">
        <w:rPr>
          <w:rFonts w:ascii="Times New Roman" w:eastAsia="Tinos" w:hAnsi="Times New Roman" w:cs="Times New Roman"/>
          <w:color w:val="000000"/>
          <w:sz w:val="28"/>
        </w:rPr>
        <w:t>администрации муниципального образования Грачевский муниципа</w:t>
      </w:r>
      <w:r w:rsidR="000319C9">
        <w:rPr>
          <w:rFonts w:ascii="Times New Roman" w:eastAsia="Tinos" w:hAnsi="Times New Roman" w:cs="Times New Roman"/>
          <w:color w:val="000000"/>
          <w:sz w:val="28"/>
        </w:rPr>
        <w:t>льный район Оренбургской област</w:t>
      </w:r>
      <w:r w:rsidRPr="001D6071">
        <w:rPr>
          <w:rFonts w:ascii="Times New Roman" w:eastAsia="Tinos" w:hAnsi="Times New Roman" w:cs="Times New Roman"/>
          <w:color w:val="000000"/>
          <w:sz w:val="28"/>
          <w:highlight w:val="white"/>
        </w:rPr>
        <w:t>, в МФЦ на бумажном носителе, в электронном виде посредством Единого портала, путем направления на электрон</w:t>
      </w:r>
      <w:r w:rsidRPr="001D6071">
        <w:rPr>
          <w:rFonts w:ascii="Times New Roman" w:eastAsia="Tinos" w:hAnsi="Times New Roman" w:cs="Times New Roman"/>
          <w:color w:val="000000"/>
          <w:sz w:val="28"/>
          <w:highlight w:val="white"/>
        </w:rPr>
        <w:t>ную почту, указанную заявителем  либо посредством почтовой связи.</w:t>
      </w:r>
    </w:p>
    <w:p w:rsidR="00F96A2F" w:rsidRPr="001D6071" w:rsidRDefault="00F96A2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Срок предоставления муниципальной услуги</w:t>
      </w:r>
    </w:p>
    <w:p w:rsidR="00F96A2F" w:rsidRPr="001D6071" w:rsidRDefault="00F96A2F">
      <w:pPr>
        <w:rPr>
          <w:rFonts w:ascii="Times New Roman" w:eastAsia="TimesNewRoman" w:hAnsi="Times New Roman" w:cs="Times New Roman"/>
        </w:rPr>
      </w:pPr>
    </w:p>
    <w:p w:rsidR="00F96A2F" w:rsidRPr="001D6071" w:rsidRDefault="00D61A04">
      <w:pPr>
        <w:ind w:firstLine="709"/>
        <w:rPr>
          <w:rFonts w:ascii="Times New Roman" w:eastAsia="TimesNewRoman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8. Срок предоставления Услуги, который исчисляется со дня регистрации 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заявления о предоставлении Услуги и документов и (или) информации, необходимых для предоставления Услуги, в уполномоченном органе, составляет 15 рабочих дней, независимо от категории (признаков) заявителя и способа подачи заявления о предоставлении Услуги.</w:t>
      </w:r>
      <w:r w:rsidRPr="001D6071">
        <w:rPr>
          <w:rFonts w:ascii="Times New Roman" w:eastAsia="TimesNewRoman" w:hAnsi="Times New Roman" w:cs="Times New Roman"/>
          <w:color w:val="000000"/>
        </w:rPr>
        <w:t xml:space="preserve"> </w:t>
      </w:r>
    </w:p>
    <w:p w:rsidR="00F96A2F" w:rsidRPr="001D6071" w:rsidRDefault="00F96A2F">
      <w:pPr>
        <w:ind w:firstLine="709"/>
        <w:rPr>
          <w:rFonts w:ascii="Times New Roman" w:eastAsia="TimesNewRoman" w:hAnsi="Times New Roman" w:cs="Times New Roman"/>
          <w:color w:val="000000"/>
        </w:rPr>
      </w:pPr>
    </w:p>
    <w:p w:rsidR="00F96A2F" w:rsidRPr="001D6071" w:rsidRDefault="00D61A04">
      <w:pPr>
        <w:pStyle w:val="af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Размер платы, взимаемой с заявителя при предоставлении муниципальной услуги и способы ее взимания</w:t>
      </w:r>
    </w:p>
    <w:p w:rsidR="00F96A2F" w:rsidRPr="001D6071" w:rsidRDefault="00F96A2F">
      <w:pP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  <w:highlight w:val="white"/>
        </w:rPr>
      </w:pP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9. Взимание платы за предоставление Услуги не предусмотрено.</w:t>
      </w:r>
    </w:p>
    <w:p w:rsidR="00F96A2F" w:rsidRPr="001D6071" w:rsidRDefault="00F96A2F">
      <w:pPr>
        <w:ind w:firstLine="709"/>
        <w:rPr>
          <w:rFonts w:ascii="Times New Roman" w:eastAsia="TimesNewRoman" w:hAnsi="Times New Roman" w:cs="Times New Roman"/>
          <w:color w:val="000000"/>
        </w:rPr>
      </w:pPr>
    </w:p>
    <w:p w:rsidR="00F96A2F" w:rsidRPr="001D6071" w:rsidRDefault="00D61A04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 xml:space="preserve">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муниципальной услуги </w:t>
      </w:r>
    </w:p>
    <w:p w:rsidR="00F96A2F" w:rsidRPr="001D6071" w:rsidRDefault="00F96A2F">
      <w:pP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10.  Максимальный срок ожидания в очереди при подаче запроса (заявления) и документ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ов, необходимых для предоставления Услуги или получения результата предоставления Услуги, не должен составлять более 15 минут.</w:t>
      </w:r>
    </w:p>
    <w:p w:rsidR="00F96A2F" w:rsidRPr="001D6071" w:rsidRDefault="00F96A2F">
      <w:pPr>
        <w:rPr>
          <w:rFonts w:ascii="Times New Roman" w:eastAsia="TimesNewRoman" w:hAnsi="Times New Roman" w:cs="Times New Roman"/>
        </w:rPr>
      </w:pPr>
    </w:p>
    <w:p w:rsidR="00F96A2F" w:rsidRPr="001D6071" w:rsidRDefault="00D61A04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Срок регистрации заявления заявителя о предоставлении муниципальной услуги</w:t>
      </w:r>
    </w:p>
    <w:p w:rsidR="00F96A2F" w:rsidRPr="001D6071" w:rsidRDefault="00F96A2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11. Срок регистрации запроса о предоставлении Услуги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, независимо от способа его подачи, составляет 1 рабочий день с даты его поступления.</w:t>
      </w: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В случае направления заявления о предоставлении Услуги в нерабочий день либо за пределами рабочего времени регистрация заявления о предоставлении Услуги осуществляется в 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первый рабочий день, следующий за днем его направления.</w:t>
      </w:r>
    </w:p>
    <w:p w:rsidR="00F96A2F" w:rsidRPr="001D6071" w:rsidRDefault="00F96A2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Требования к помещениям,</w:t>
      </w:r>
    </w:p>
    <w:p w:rsidR="00F96A2F" w:rsidRPr="001D6071" w:rsidRDefault="00D61A04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в которых предоставляется муниципальная услуга</w:t>
      </w:r>
    </w:p>
    <w:p w:rsidR="00F96A2F" w:rsidRPr="001D6071" w:rsidRDefault="00F96A2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12. Требования к помещениям, в которых предоставляется муниципальная услуга, размещены на официальном сайте </w:t>
      </w:r>
      <w:r w:rsidR="00637A26">
        <w:rPr>
          <w:rFonts w:ascii="Times New Roman" w:eastAsia="Tinos" w:hAnsi="Times New Roman" w:cs="Times New Roman"/>
          <w:color w:val="000000"/>
          <w:sz w:val="28"/>
        </w:rPr>
        <w:t>администрации муниципального образования Грачевский муниципальный район Оренбургской области</w:t>
      </w:r>
      <w:r w:rsidR="00637A26" w:rsidRPr="001D6071">
        <w:rPr>
          <w:rFonts w:ascii="Times New Roman" w:eastAsia="Tinos" w:hAnsi="Times New Roman" w:cs="Times New Roman"/>
          <w:color w:val="000000"/>
          <w:sz w:val="28"/>
        </w:rPr>
        <w:t xml:space="preserve"> 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в сети «Интернет», а также на Едином портале.</w:t>
      </w:r>
    </w:p>
    <w:p w:rsidR="00F96A2F" w:rsidRPr="001D6071" w:rsidRDefault="00F96A2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Показатели  доступности и качества муниципальной услуги</w:t>
      </w:r>
    </w:p>
    <w:p w:rsidR="00F96A2F" w:rsidRPr="001D6071" w:rsidRDefault="00F96A2F">
      <w:pPr>
        <w:ind w:firstLine="709"/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strike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13. Перечень показате</w:t>
      </w: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лей доступности и качества Услуги размещен на официальном сайте </w:t>
      </w:r>
      <w:r w:rsidR="00637A26">
        <w:rPr>
          <w:rFonts w:ascii="Times New Roman" w:eastAsia="Tinos" w:hAnsi="Times New Roman" w:cs="Times New Roman"/>
          <w:color w:val="000000"/>
          <w:sz w:val="28"/>
        </w:rPr>
        <w:t>администрации муниципального образования Грачевский муниципальный район Оренбургской области</w:t>
      </w:r>
      <w:r w:rsidR="00637A26" w:rsidRPr="001D6071">
        <w:rPr>
          <w:rFonts w:ascii="Times New Roman" w:eastAsia="Tinos" w:hAnsi="Times New Roman" w:cs="Times New Roman"/>
          <w:color w:val="000000"/>
          <w:sz w:val="28"/>
        </w:rPr>
        <w:t xml:space="preserve"> 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в сети «Интернет», а также на Едином портале.</w:t>
      </w:r>
    </w:p>
    <w:p w:rsidR="00F96A2F" w:rsidRPr="001D6071" w:rsidRDefault="00F96A2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Иные требования к предоставлению муниципальной услуги</w:t>
      </w:r>
    </w:p>
    <w:p w:rsidR="00F96A2F" w:rsidRPr="001D6071" w:rsidRDefault="00F96A2F">
      <w:pPr>
        <w:ind w:firstLine="709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14. Услуги, которые являются необходимыми и обязательными для предо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ставления Услуги, законодательством Российской Федерации не предусмотрены.</w:t>
      </w: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15. При предоставлении Услуги используются следующие информационные системы:</w:t>
      </w: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Единый портал;</w:t>
      </w: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ЕСИА;</w:t>
      </w: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СМЭВ;</w:t>
      </w: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ИС СИР СОУ ОО.</w:t>
      </w: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АСЭД.</w:t>
      </w:r>
    </w:p>
    <w:p w:rsidR="00F96A2F" w:rsidRPr="001D6071" w:rsidRDefault="00D61A04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16. Предусмотрена возможность предоставления Услуги в многофункциональном центре.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lastRenderedPageBreak/>
        <w:t>17. Невозможность предоставления законному представителю несовершеннолетнего, не являющемуся заявителем, результатов предоставления Услуги в отношении несовершеннолетнего, оф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лично, не предусмотрено.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18. Порядок предо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ставления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предусмотрен.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19. </w:t>
      </w: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 За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явление о предоставлении Услуги и документы, необходимые для предоставления Услуги, могут быть поданы в МФЦ.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Предусмотрена возможность выдачи заявителю результата предоставления Услуги в МФЦ в случае подачи заявления в МФЦ, в том числе выдачи документов на</w:t>
      </w: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 бумажном носителе, подтверждающих содержание электронных документов, направленных в МФЦ по результатам предоставления Услуги </w:t>
      </w:r>
      <w:r w:rsidR="00637A26">
        <w:rPr>
          <w:rFonts w:ascii="Times New Roman" w:eastAsia="Tinos" w:hAnsi="Times New Roman" w:cs="Times New Roman"/>
          <w:color w:val="000000"/>
          <w:sz w:val="28"/>
        </w:rPr>
        <w:t>администраци</w:t>
      </w:r>
      <w:r w:rsidR="00637A26">
        <w:rPr>
          <w:rFonts w:ascii="Times New Roman" w:eastAsia="Tinos" w:hAnsi="Times New Roman" w:cs="Times New Roman"/>
          <w:color w:val="000000"/>
          <w:sz w:val="28"/>
        </w:rPr>
        <w:t>ей</w:t>
      </w:r>
      <w:r w:rsidR="00637A26">
        <w:rPr>
          <w:rFonts w:ascii="Times New Roman" w:eastAsia="Tinos" w:hAnsi="Times New Roman" w:cs="Times New Roman"/>
          <w:color w:val="000000"/>
          <w:sz w:val="28"/>
        </w:rPr>
        <w:t xml:space="preserve"> муниципального образования Грачевский муниципальный район Оренбургской области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.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МФЦ не принимает решение об отказе в приеме заявления и документов и (или) информации, необходимых для пре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доставления Услуги.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Прием заявления о предоставлении Услуги и документов, необходимых для предоставления Услуги, а также выдача результата предоставления Услуги в МФЦ осуществляются на основании заключенного между МФЦ и уполномоченным органом Соглашения о 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взаимодействии.</w:t>
      </w:r>
    </w:p>
    <w:p w:rsidR="00F96A2F" w:rsidRPr="001D6071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Исчерпывающий перечень документов, необходимых</w:t>
      </w:r>
    </w:p>
    <w:p w:rsidR="00F96A2F" w:rsidRPr="001D6071" w:rsidRDefault="00D61A04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для предоставления муниципальной услуги</w:t>
      </w:r>
    </w:p>
    <w:p w:rsidR="00F96A2F" w:rsidRPr="001D6071" w:rsidRDefault="00F96A2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20. 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предоставить самостоятельно, и документы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 в таблице № 2, содержащейся в приложении к настоящему Административному регламенту.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21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. Формы заявления и документов приведены в приложении к настоящему Административному регламенту.</w:t>
      </w:r>
    </w:p>
    <w:p w:rsidR="00F96A2F" w:rsidRPr="001D6071" w:rsidRDefault="00F96A2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Исчерпывающий перечень оснований для отказа в приеме заявления и документов, необходимых для предоставления муниципальной услуги, и исчерпывающий перечень осн</w:t>
      </w:r>
      <w:r w:rsidRPr="001D6071">
        <w:rPr>
          <w:rFonts w:ascii="Times New Roman" w:eastAsia="Tinos" w:hAnsi="Times New Roman" w:cs="Times New Roman"/>
          <w:b/>
          <w:color w:val="000000"/>
          <w:sz w:val="28"/>
        </w:rPr>
        <w:t xml:space="preserve">ований для приостановления </w:t>
      </w:r>
      <w:r w:rsidRPr="001D6071">
        <w:rPr>
          <w:rFonts w:ascii="Times New Roman" w:eastAsia="Tinos" w:hAnsi="Times New Roman" w:cs="Times New Roman"/>
          <w:b/>
          <w:color w:val="000000"/>
          <w:sz w:val="28"/>
        </w:rPr>
        <w:lastRenderedPageBreak/>
        <w:t>предоставления муниципальной услуги или для отказа в предоставлении муниципальной услуги</w:t>
      </w:r>
    </w:p>
    <w:p w:rsidR="00F96A2F" w:rsidRPr="001D6071" w:rsidRDefault="00F96A2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22. Основаниями для отказа в приеме заявления и документов являются: 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1) непо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лный пакет документов либо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2) подача заявления от имени заявителя не уполномоченным на то лицом;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3) текст заявления и представленных документов не поддается прочтению;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4) не указаны фамилия, имя, отчество, адрес заявителя (его представителя) либо наименование, ИНН юридического лица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, телефон, почтовый или электронный адрес, заявителя (представителя заявителя), графы (поля) запроса не заполнены;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5) в заявлении содержатся нецензурные либо оскорбительные выражения, угрозы жизни, здоровью, имуществу должностного лица, а также членов его 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семьи, при этом заявителю (представителю заявителя) сообщается о недопустимости злоупотребления правом;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6) вопрос, указанный в заявлении, не относится к порядку предоставления Услуги;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7) несоответствие заявления форме, установленной в приложении </w:t>
      </w:r>
      <w:r w:rsidRPr="001D6071">
        <w:rPr>
          <w:rFonts w:ascii="Times New Roman" w:eastAsia="Tinos" w:hAnsi="Times New Roman" w:cs="Times New Roman"/>
          <w:color w:val="000000"/>
          <w:sz w:val="28"/>
        </w:rPr>
        <w:br/>
        <w:t>к настоящ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ему Административному регламенту;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8) неполное, некорректное заполнение полей в форме запроса, в том числе в интерактивной форме заявления на Едином портале;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9) заявление и документы, ЭП, необходимые для предоставления Услуги, поданы в электронной форме с н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арушением установленных требований.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10) документы поданы </w:t>
      </w:r>
      <w:r w:rsidR="001E54F0">
        <w:rPr>
          <w:rFonts w:ascii="Times New Roman" w:eastAsia="Tinos" w:hAnsi="Times New Roman" w:cs="Times New Roman"/>
          <w:color w:val="000000"/>
          <w:sz w:val="28"/>
        </w:rPr>
        <w:t xml:space="preserve">не </w:t>
      </w: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в </w:t>
      </w:r>
      <w:r w:rsidR="001E54F0">
        <w:rPr>
          <w:rFonts w:ascii="Times New Roman" w:eastAsia="Tinos" w:hAnsi="Times New Roman" w:cs="Times New Roman"/>
          <w:color w:val="000000"/>
          <w:sz w:val="28"/>
        </w:rPr>
        <w:t>администраци</w:t>
      </w:r>
      <w:r w:rsidR="001E54F0">
        <w:rPr>
          <w:rFonts w:ascii="Times New Roman" w:eastAsia="Tinos" w:hAnsi="Times New Roman" w:cs="Times New Roman"/>
          <w:color w:val="000000"/>
          <w:sz w:val="28"/>
        </w:rPr>
        <w:t>ю</w:t>
      </w:r>
      <w:r w:rsidR="001E54F0">
        <w:rPr>
          <w:rFonts w:ascii="Times New Roman" w:eastAsia="Tinos" w:hAnsi="Times New Roman" w:cs="Times New Roman"/>
          <w:color w:val="000000"/>
          <w:sz w:val="28"/>
        </w:rPr>
        <w:t xml:space="preserve"> муниципального образования Грачевский муниципальный район Оренбургской области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.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23. Основания для приостановления предоставления Услуги законодательством Российской Федерации не предусмотрены.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24. Основаниями для отказа в предоставлении Услуги являются: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а) с заявлением о предоставлении участка обратилось лицо, которому в соответствии с законодательством Российской Федерации участок не может быть предоставлен;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б) в отношении лесного участка, указанного в заявлении о его предоставлении, принято решение о п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в) непредставление заявителем документов, указанных в </w:t>
      </w:r>
      <w:hyperlink r:id="rId8" w:anchor="/document/412265536/entry/11552" w:tooltip="https://internet.garant.ru/#/document/412265536/entry/11552" w:history="1">
        <w:r w:rsidRPr="001D6071">
          <w:rPr>
            <w:rFonts w:ascii="Times New Roman" w:eastAsia="Tinos" w:hAnsi="Times New Roman" w:cs="Times New Roman"/>
            <w:color w:val="000000"/>
            <w:sz w:val="28"/>
          </w:rPr>
          <w:t>таблице № 2</w:t>
        </w:r>
      </w:hyperlink>
      <w:r w:rsidRPr="001D6071">
        <w:rPr>
          <w:rFonts w:ascii="Times New Roman" w:eastAsia="Tinos" w:hAnsi="Times New Roman" w:cs="Times New Roman"/>
          <w:color w:val="000000"/>
          <w:sz w:val="28"/>
        </w:rPr>
        <w:t>, содержащейся в приложении к настоящему Административному регламенту;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г) представление заявителем документов, указанны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х в </w:t>
      </w:r>
      <w:hyperlink r:id="rId9" w:anchor="/document/412265536/entry/11552" w:tooltip="https://internet.garant.ru/#/document/412265536/entry/11552" w:history="1">
        <w:r w:rsidRPr="001D6071">
          <w:rPr>
            <w:rFonts w:ascii="Times New Roman" w:eastAsia="Tinos" w:hAnsi="Times New Roman" w:cs="Times New Roman"/>
            <w:color w:val="000000"/>
            <w:sz w:val="28"/>
          </w:rPr>
          <w:t>таблице № 2</w:t>
        </w:r>
      </w:hyperlink>
      <w:r w:rsidRPr="001D6071">
        <w:rPr>
          <w:rFonts w:ascii="Times New Roman" w:eastAsia="Tinos" w:hAnsi="Times New Roman" w:cs="Times New Roman"/>
          <w:color w:val="000000"/>
          <w:sz w:val="28"/>
        </w:rPr>
        <w:t>, содержащейся в приложении к настоящему Административному регламенту, содержащих недостоверную</w:t>
      </w:r>
      <w:r w:rsidRPr="001D6071">
        <w:rPr>
          <w:rFonts w:ascii="Times New Roman" w:eastAsia="Tinos" w:hAnsi="Times New Roman" w:cs="Times New Roman"/>
          <w:color w:val="000000"/>
          <w:sz w:val="28"/>
        </w:rPr>
        <w:t xml:space="preserve"> информацию.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lastRenderedPageBreak/>
        <w:t>25. Основания для отказа в приеме заявления и документов, основания для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ении к настоящему Административному регламенту.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Отказ в приеме документов, необходимых для предоставления Услуги, не препятствует повторному обращению после устранения причины, послужившей основанием для отказа.</w:t>
      </w:r>
    </w:p>
    <w:p w:rsidR="00F96A2F" w:rsidRPr="001D6071" w:rsidRDefault="00F96A2F">
      <w:pP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D61A04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III. Состав, последовательность и сроки выполнения административных процедур</w:t>
      </w:r>
    </w:p>
    <w:p w:rsidR="00F96A2F" w:rsidRPr="001D6071" w:rsidRDefault="00F96A2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D6071" w:rsidRDefault="00D61A04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Перечень осуществляемых при предоставлении муниципальной услуги административных процедур</w:t>
      </w:r>
    </w:p>
    <w:p w:rsidR="00F96A2F" w:rsidRPr="001D6071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26. Перечень административных процедур, осуществляемых при предоставлении Услуги: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а) пр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офилирование заявителя;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б) прием заявления и документов;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в) принятие решения о приеме документов (отказе в приеме);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г) межведомственное информационное взаимодействие;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д) подготовка документа;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и) принятие решения о предоставлении (отказе в предоставлении) У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слуги;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к) предоставление результата Услуги.</w:t>
      </w:r>
    </w:p>
    <w:p w:rsidR="00F96A2F" w:rsidRPr="001D6071" w:rsidRDefault="00F96A2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D6071" w:rsidRDefault="00D61A04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D6071">
        <w:rPr>
          <w:rFonts w:ascii="Times New Roman" w:eastAsia="Tinos" w:hAnsi="Times New Roman" w:cs="Times New Roman"/>
          <w:b/>
          <w:color w:val="000000"/>
          <w:sz w:val="28"/>
        </w:rPr>
        <w:t>IV . Способы информирования заявителя об изменении статуса рассмотрения заявления</w:t>
      </w:r>
    </w:p>
    <w:p w:rsidR="00F96A2F" w:rsidRPr="001D6071" w:rsidRDefault="00F96A2F">
      <w:pPr>
        <w:pStyle w:val="af9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27. Перечень способов информирования заявителя об изменении статуса рассмотрения заявления: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а) посредством Единого портала;</w:t>
      </w:r>
    </w:p>
    <w:p w:rsidR="00F96A2F" w:rsidRPr="001D6071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D6071">
        <w:rPr>
          <w:rFonts w:ascii="Times New Roman" w:eastAsia="Tinos" w:hAnsi="Times New Roman" w:cs="Times New Roman"/>
          <w:color w:val="000000"/>
          <w:sz w:val="28"/>
        </w:rPr>
        <w:t>б) п</w:t>
      </w:r>
      <w:r w:rsidRPr="001D6071">
        <w:rPr>
          <w:rFonts w:ascii="Times New Roman" w:eastAsia="Tinos" w:hAnsi="Times New Roman" w:cs="Times New Roman"/>
          <w:color w:val="000000"/>
          <w:sz w:val="28"/>
        </w:rPr>
        <w:t>осредством почтовой связи.</w:t>
      </w:r>
    </w:p>
    <w:p w:rsidR="00F96A2F" w:rsidRPr="001D6071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F96A2F">
      <w:pPr>
        <w:rPr>
          <w:rFonts w:ascii="Times New Roman" w:eastAsia="TimesNewRoman" w:hAnsi="Times New Roman" w:cs="Times New Roman"/>
        </w:rPr>
      </w:pPr>
    </w:p>
    <w:p w:rsidR="00F96A2F" w:rsidRPr="001D6071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</w:rPr>
      </w:pPr>
    </w:p>
    <w:p w:rsidR="00F96A2F" w:rsidRPr="001D6071" w:rsidRDefault="00F96A2F">
      <w:pPr>
        <w:tabs>
          <w:tab w:val="left" w:pos="2151"/>
          <w:tab w:val="left" w:pos="2901"/>
          <w:tab w:val="left" w:pos="3082"/>
          <w:tab w:val="left" w:pos="4801"/>
          <w:tab w:val="left" w:pos="5289"/>
          <w:tab w:val="left" w:pos="5515"/>
          <w:tab w:val="left" w:pos="5669"/>
          <w:tab w:val="left" w:pos="6489"/>
          <w:tab w:val="left" w:pos="7080"/>
          <w:tab w:val="left" w:pos="7910"/>
          <w:tab w:val="left" w:pos="8291"/>
          <w:tab w:val="left" w:pos="8465"/>
          <w:tab w:val="left" w:pos="8920"/>
        </w:tabs>
        <w:spacing w:line="20" w:lineRule="atLeast"/>
        <w:ind w:firstLine="709"/>
        <w:rPr>
          <w:rFonts w:ascii="Times New Roman" w:eastAsia="TimesNewRoman" w:hAnsi="Times New Roman" w:cs="Times New Roman"/>
          <w:color w:val="000000"/>
        </w:rPr>
      </w:pPr>
    </w:p>
    <w:p w:rsidR="00F96A2F" w:rsidRPr="001D6071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D6071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  <w:szCs w:val="28"/>
        </w:rPr>
      </w:pPr>
    </w:p>
    <w:p w:rsidR="00F96A2F" w:rsidRPr="001D6071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  <w:szCs w:val="28"/>
        </w:rPr>
      </w:pPr>
    </w:p>
    <w:p w:rsidR="00F96A2F" w:rsidRPr="001D6071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  <w:szCs w:val="28"/>
        </w:rPr>
      </w:pPr>
    </w:p>
    <w:p w:rsidR="00F96A2F" w:rsidRPr="001D6071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  <w:szCs w:val="28"/>
        </w:rPr>
      </w:pPr>
    </w:p>
    <w:p w:rsidR="00F96A2F" w:rsidRPr="001D6071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  <w:szCs w:val="28"/>
        </w:rPr>
      </w:pPr>
    </w:p>
    <w:p w:rsidR="00F96A2F" w:rsidRPr="001D6071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  <w:szCs w:val="28"/>
        </w:rPr>
      </w:pPr>
    </w:p>
    <w:p w:rsidR="00F96A2F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nos" w:eastAsia="Tinos" w:hAnsi="Tinos" w:cs="Tinos"/>
          <w:color w:val="000000"/>
          <w:sz w:val="28"/>
          <w:szCs w:val="28"/>
        </w:rPr>
      </w:pPr>
    </w:p>
    <w:p w:rsidR="00F96A2F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nos" w:eastAsia="Tinos" w:hAnsi="Tinos" w:cs="Tinos"/>
          <w:color w:val="000000"/>
          <w:sz w:val="28"/>
          <w:szCs w:val="28"/>
        </w:rPr>
      </w:pPr>
    </w:p>
    <w:p w:rsidR="00F96A2F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nos" w:eastAsia="Tinos" w:hAnsi="Tinos" w:cs="Tinos"/>
          <w:color w:val="000000"/>
          <w:sz w:val="28"/>
          <w:szCs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Приложение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к Административному регламенту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«Предоставление лесных участков, 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расположенных на землях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населенных пунктов, в 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безвозмездное пользование без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проведения торгов»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386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b/>
          <w:color w:val="000000"/>
          <w:sz w:val="28"/>
        </w:rPr>
        <w:t>Перечень условных обозначений и сокращений, идентификаторы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b/>
          <w:color w:val="000000"/>
          <w:sz w:val="28"/>
        </w:rPr>
        <w:t>категорий (признаков) заявителей, исчерпывающий перечень документов, необходимых для предоставления муниципальной услуги и документов, необходимых для предоставления муниципальной услуги, оснований</w:t>
      </w:r>
      <w:r w:rsidRPr="001E54F0">
        <w:rPr>
          <w:rFonts w:ascii="Times New Roman" w:eastAsia="Tinos" w:hAnsi="Times New Roman" w:cs="Times New Roman"/>
          <w:b/>
          <w:color w:val="000000"/>
          <w:sz w:val="28"/>
        </w:rPr>
        <w:t xml:space="preserve"> для приостановления предоставления муниципальном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E54F0">
        <w:rPr>
          <w:rFonts w:ascii="Times New Roman" w:eastAsia="Tinos" w:hAnsi="Times New Roman" w:cs="Times New Roman"/>
          <w:b/>
          <w:color w:val="000000"/>
          <w:sz w:val="28"/>
        </w:rPr>
        <w:t>I. Перечень условных обозначен</w:t>
      </w:r>
      <w:r w:rsidRPr="001E54F0">
        <w:rPr>
          <w:rFonts w:ascii="Times New Roman" w:eastAsia="Tinos" w:hAnsi="Times New Roman" w:cs="Times New Roman"/>
          <w:b/>
          <w:color w:val="000000"/>
          <w:sz w:val="28"/>
        </w:rPr>
        <w:t>ий и сокращений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Условные сокращения: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  <w:szCs w:val="28"/>
        </w:rPr>
        <w:t>а) Единый портал – федеральная государственная информационная система «Единый портал государственных и муниципальных услуг (функций);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  <w:szCs w:val="28"/>
        </w:rPr>
        <w:t xml:space="preserve">б) Реестр услуг – </w:t>
      </w:r>
      <w:r w:rsidRPr="001E54F0">
        <w:rPr>
          <w:rFonts w:ascii="Times New Roman" w:eastAsia="Tinos" w:hAnsi="Times New Roman" w:cs="Times New Roman"/>
          <w:color w:val="000000"/>
          <w:sz w:val="28"/>
          <w:szCs w:val="28"/>
        </w:rPr>
        <w:t>федеральная государственная информационная система «Федеральный реестр государственных и муниципальных услуг»;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  <w:szCs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  <w:szCs w:val="28"/>
        </w:rPr>
        <w:t>в) Услуга – муниципальная услуга по предоставлению лесных участков, расположенных на землях населенных пунктов, в безвозмездное пользование без п</w:t>
      </w:r>
      <w:r w:rsidRPr="001E54F0">
        <w:rPr>
          <w:rFonts w:ascii="Times New Roman" w:eastAsia="Tinos" w:hAnsi="Times New Roman" w:cs="Times New Roman"/>
          <w:color w:val="000000"/>
          <w:sz w:val="28"/>
          <w:szCs w:val="28"/>
        </w:rPr>
        <w:t>роведения торгов;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  <w:szCs w:val="28"/>
        </w:rPr>
        <w:t>г) Заявление – заявление о предоставлении лесных участков, расположенных на землях на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селенных пунктов, в безвозмездное пользование без проведения торгов;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д)  Заявитель – физические лица и юридические лица, обратившиеся в уполномоченный ор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ган с запросом (заявлением) о предоставлении муниципальной услуги;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е) Документы – документы и (или) информация, необходимые для предоставления Услуги;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ж) ЕСИА – Единая система идентификации и аутентификации в инфраструктуре, обеспечивающей информационно-те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з) ИС СИР СОУ ОО - система исполнения регламентов Информационной системы оказания услуг Оренбургской области .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и)</w:t>
      </w: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 АСЭД – автоматизированная система электронного документооборота;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lastRenderedPageBreak/>
        <w:t>к) МФЦ – государственное автономное учреждение «Оренбургский областной многофункциональный центр предоставления государственных и муниципальных услуг»;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л) ЭП – усиленная квалифицированная эл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ектронная подпись;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м) ЕГРН – Единый государственный реестр недвижимости.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2. Условные обозначения: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а) [Все] - документы представляются всеми заявителями, обращающимися за получением Услуги;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б) П(з) - представитель заявителя;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в) Единый портал - документы по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даются посредством </w:t>
      </w:r>
      <w:hyperlink r:id="rId10" w:tooltip="https://www.gosuslugi.ru/" w:history="1">
        <w:r w:rsidRPr="001E54F0">
          <w:rPr>
            <w:rFonts w:ascii="Times New Roman" w:eastAsia="Tinos" w:hAnsi="Times New Roman" w:cs="Times New Roman"/>
            <w:color w:val="000000"/>
            <w:sz w:val="28"/>
          </w:rPr>
          <w:t>Единого портала</w:t>
        </w:r>
      </w:hyperlink>
      <w:r w:rsidRPr="001E54F0">
        <w:rPr>
          <w:rFonts w:ascii="Times New Roman" w:eastAsia="Tinos" w:hAnsi="Times New Roman" w:cs="Times New Roman"/>
          <w:color w:val="000000"/>
          <w:sz w:val="28"/>
        </w:rPr>
        <w:t>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г) ПС - документы подаются посредством почтовой связи;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д) О - представляется оригинал документа;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ж) О(э) - представляется оригинал документа в электронной форме;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з) К - представляется копия документа;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и) К(э) - представляется копия документа в электронной форме.</w:t>
      </w:r>
    </w:p>
    <w:p w:rsidR="00F96A2F" w:rsidRPr="001E54F0" w:rsidRDefault="00F96A2F">
      <w:pPr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bCs/>
          <w:color w:val="000000"/>
          <w:sz w:val="28"/>
          <w:szCs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bCs/>
          <w:color w:val="000000"/>
          <w:sz w:val="28"/>
          <w:szCs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bCs/>
          <w:color w:val="000000"/>
          <w:sz w:val="28"/>
          <w:szCs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bCs/>
          <w:color w:val="000000"/>
          <w:sz w:val="28"/>
          <w:szCs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E54F0">
        <w:rPr>
          <w:rFonts w:ascii="Times New Roman" w:eastAsia="Tinos" w:hAnsi="Times New Roman" w:cs="Times New Roman"/>
          <w:b/>
          <w:color w:val="000000"/>
          <w:sz w:val="28"/>
        </w:rPr>
        <w:t>II. Идентификаторы категорий (признаков) заявителя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righ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Таблица № 1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New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5757"/>
        <w:gridCol w:w="3461"/>
      </w:tblGrid>
      <w:tr w:rsidR="00F96A2F" w:rsidRPr="001E54F0"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№</w:t>
            </w:r>
          </w:p>
        </w:tc>
        <w:tc>
          <w:tcPr>
            <w:tcW w:w="5757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Наименование отдельных признаков заявителя</w:t>
            </w:r>
          </w:p>
          <w:p w:rsidR="00F96A2F" w:rsidRPr="001E54F0" w:rsidRDefault="00F96A2F">
            <w:pPr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  <w:p w:rsidR="00F96A2F" w:rsidRPr="001E54F0" w:rsidRDefault="00F96A2F">
            <w:pPr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  <w:p w:rsidR="00F96A2F" w:rsidRPr="001E54F0" w:rsidRDefault="00F96A2F">
            <w:pPr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Результат предоставления Услуги</w:t>
            </w:r>
          </w:p>
          <w:p w:rsidR="00F96A2F" w:rsidRPr="001E54F0" w:rsidRDefault="00F96A2F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A2F" w:rsidRPr="001E54F0"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F96A2F">
            <w:pPr>
              <w:pStyle w:val="a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757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F96A2F">
            <w:pPr>
              <w:pStyle w:val="a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Предоставление лесных участков, расположенных на землях населенных пунктов, в безвозмездное пользование без проведения торгов</w:t>
            </w:r>
          </w:p>
        </w:tc>
      </w:tr>
      <w:tr w:rsidR="00F96A2F" w:rsidRPr="001E54F0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575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Заявитель - физические лица и юридические лица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</w:t>
            </w:r>
          </w:p>
        </w:tc>
      </w:tr>
      <w:tr w:rsidR="00F96A2F" w:rsidRPr="001E54F0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5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Представитель заявителя - лицо, действующее на основании доверенности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Б</w:t>
            </w:r>
          </w:p>
        </w:tc>
      </w:tr>
    </w:tbl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E54F0">
        <w:rPr>
          <w:rFonts w:ascii="Times New Roman" w:eastAsia="Tinos" w:hAnsi="Times New Roman" w:cs="Times New Roman"/>
          <w:b/>
          <w:color w:val="000000"/>
          <w:sz w:val="28"/>
        </w:rPr>
        <w:t xml:space="preserve">III. Исчерпывающий перечень документов, необходимых 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E54F0">
        <w:rPr>
          <w:rFonts w:ascii="Times New Roman" w:eastAsia="Tinos" w:hAnsi="Times New Roman" w:cs="Times New Roman"/>
          <w:b/>
          <w:color w:val="000000"/>
          <w:sz w:val="28"/>
        </w:rPr>
        <w:t>для предоставления Услуги</w:t>
      </w:r>
    </w:p>
    <w:p w:rsidR="00F96A2F" w:rsidRPr="001E54F0" w:rsidRDefault="00F96A2F">
      <w:pPr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righ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Таблица N 2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right"/>
        <w:rPr>
          <w:rFonts w:ascii="Times New Roman" w:eastAsia="Tinos" w:hAnsi="Times New Roman" w:cs="Times New Roman"/>
          <w:color w:val="000000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866"/>
        <w:gridCol w:w="2551"/>
        <w:gridCol w:w="283"/>
        <w:gridCol w:w="1701"/>
        <w:gridCol w:w="142"/>
        <w:gridCol w:w="1559"/>
        <w:gridCol w:w="2126"/>
      </w:tblGrid>
      <w:tr w:rsidR="00F96A2F" w:rsidRPr="001E54F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 xml:space="preserve">N 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Идентификаторы категорий (признаков) заявителей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Требования к предоставлению документов , в том числе к формату, количеству, иные треб</w:t>
            </w: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 xml:space="preserve">ования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 xml:space="preserve">Требования к формату документов в случаев подачи в электронной форме </w:t>
            </w:r>
          </w:p>
        </w:tc>
      </w:tr>
      <w:tr w:rsidR="00F96A2F" w:rsidRPr="001E54F0">
        <w:tc>
          <w:tcPr>
            <w:tcW w:w="10068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F96A2F" w:rsidRPr="001E54F0">
        <w:trPr>
          <w:trHeight w:val="771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Заявление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О(э) - </w:t>
            </w:r>
            <w:hyperlink r:id="rId11" w:tooltip="https://internet.garant.ru/document/redirect/990941/2770" w:history="1">
              <w:r w:rsidRPr="001E54F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О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К электронным документам, представляемым посредством Единого портала, предъявляются следующие тр</w:t>
            </w: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ебования:</w:t>
            </w:r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документы представляются в следующих форматах:</w:t>
            </w:r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а) xml - для формализованных документов;</w:t>
            </w:r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б) doc, docx, odt - для документов с текстовым содержанием, не включающим формулы (за исключением документов, </w:t>
            </w: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содержащих расчеты);</w:t>
            </w:r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в) xls, xlsx, ods - для док</w:t>
            </w: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ументов, содержащих расчеты;</w:t>
            </w:r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г) pdf, jpg, jpeg - для документов с текстовым содержанием, в том числе включающих формулы и (или) графические изображения (за исключением документов, содержащих расчеты), а также документов с графическим содержанием.</w:t>
            </w:r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Допускает</w:t>
            </w: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</w:t>
            </w: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ием следующих режимов:</w:t>
            </w:r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- «черно-белый» (при отсутствии в документе графических изображений и (или) цветного текста);</w:t>
            </w:r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- «цветной» или «режим</w:t>
            </w: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 полной цветопередачи» (при наличии в документе цветных графических изображений либо цветного текста);</w:t>
            </w:r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- количество файлов должно соответствовать количеству документов, каждый из которых содержит </w:t>
            </w: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текстовую и (или) графическую информацию</w:t>
            </w:r>
          </w:p>
        </w:tc>
      </w:tr>
      <w:tr w:rsidR="00F96A2F" w:rsidRPr="001E54F0">
        <w:trPr>
          <w:trHeight w:val="322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Паспорт или иной документ, удостоверяющий личность заявителя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2" w:tooltip="https://internet.garant.ru/document/redirect/990941/2770" w:history="1">
              <w:r w:rsidRPr="001E54F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  <w:p w:rsidR="00F96A2F" w:rsidRPr="001E54F0" w:rsidRDefault="00F96A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Все]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F96A2F">
            <w:pPr>
              <w:spacing w:after="200" w:line="276" w:lineRule="auto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F96A2F" w:rsidRPr="001E54F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Доверенность или документы, подтверждающие полномочия представителя заявителя действовать от его имени (в случае если заявление подается представителем заявителя).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3" w:tooltip="https://internet.garant.ru/document/redirect/990941/2770" w:history="1">
              <w:r w:rsidRPr="001E54F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П(з)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F96A2F">
            <w:pPr>
              <w:spacing w:after="200" w:line="276" w:lineRule="auto"/>
              <w:jc w:val="left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F96A2F" w:rsidRPr="001E54F0">
        <w:tc>
          <w:tcPr>
            <w:tcW w:w="10068" w:type="dxa"/>
            <w:gridSpan w:val="8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  <w:lastRenderedPageBreak/>
              <w:t xml:space="preserve">Исчерпывающий перечень документов, необходимых в </w:t>
            </w:r>
            <w:r w:rsidRPr="001E54F0">
              <w:rPr>
                <w:rFonts w:ascii="Times New Roman" w:eastAsia="Tinos" w:hAnsi="Times New Roman" w:cs="Times New Roman"/>
                <w:i/>
                <w:color w:val="000000"/>
                <w:sz w:val="28"/>
              </w:rPr>
              <w:t>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F96A2F" w:rsidRPr="001E54F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Копия свидетельства о государственной регистрации юридического лица или выписку из Единого государственного реестра юридических лиц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4" w:tooltip="https://internet.garant.ru/document/redirect/990941/2770" w:history="1">
              <w:r w:rsidRPr="001E54F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F96A2F" w:rsidRPr="001E54F0" w:rsidRDefault="00F96A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F96A2F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F96A2F" w:rsidRPr="001E54F0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Копия свидетельства о постановке заявителя на учет в налоговом органе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5" w:tooltip="https://internet.garant.ru/document/redirect/990941/2770" w:history="1">
              <w:r w:rsidRPr="001E54F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F96A2F" w:rsidRPr="001E54F0" w:rsidRDefault="00F96A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F96A2F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F96A2F" w:rsidRPr="001E54F0"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Выписка из Единого государственного реестра прав на недвижимое имущество и сделок с ним на испрашиваемый лесной участок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6" w:tooltip="https://internet.garant.ru/document/redirect/990941/2770" w:history="1">
              <w:r w:rsidRPr="001E54F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F96A2F" w:rsidRPr="001E54F0" w:rsidRDefault="00F96A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F96A2F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F96A2F" w:rsidRPr="001E54F0"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4.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Лицензия на пользование недрами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7" w:tooltip="https://internet.garant.ru/document/redirect/990941/2770" w:history="1">
              <w:r w:rsidRPr="001E54F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F96A2F" w:rsidRPr="001E54F0" w:rsidRDefault="00F96A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F96A2F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F96A2F" w:rsidRPr="001E54F0"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5.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Охотхозяйственное соглашение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К(э) - </w:t>
            </w:r>
            <w:hyperlink r:id="rId18" w:tooltip="https://internet.garant.ru/document/redirect/990941/2770" w:history="1">
              <w:r w:rsidRPr="001E54F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F96A2F" w:rsidRPr="001E54F0" w:rsidRDefault="00F96A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F96A2F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  <w:tr w:rsidR="00F96A2F" w:rsidRPr="001E54F0"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6.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А, Б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Решение о предоставлении водных биологических ресурсов в пользование, договор пользования рыболовным участком или договор пользования водными </w:t>
            </w: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биологическими ресурсами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 xml:space="preserve">К(э) - </w:t>
            </w:r>
            <w:hyperlink r:id="rId19" w:tooltip="https://internet.garant.ru/document/redirect/990941/2770" w:history="1">
              <w:r w:rsidRPr="001E54F0">
                <w:rPr>
                  <w:rFonts w:ascii="Times New Roman" w:eastAsia="Tinos" w:hAnsi="Times New Roman" w:cs="Times New Roman"/>
                  <w:color w:val="000000"/>
                  <w:sz w:val="28"/>
                </w:rPr>
                <w:t>Единый портал</w:t>
              </w:r>
            </w:hyperlink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К - ПС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[Все]</w:t>
            </w:r>
          </w:p>
          <w:p w:rsidR="00F96A2F" w:rsidRPr="001E54F0" w:rsidRDefault="00F96A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F96A2F">
            <w:pPr>
              <w:pStyle w:val="af2"/>
              <w:rPr>
                <w:rFonts w:ascii="Times New Roman" w:hAnsi="Times New Roman" w:cs="Times New Roman"/>
              </w:rPr>
            </w:pPr>
          </w:p>
        </w:tc>
      </w:tr>
    </w:tbl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E54F0">
        <w:rPr>
          <w:rFonts w:ascii="Times New Roman" w:eastAsia="Tinos" w:hAnsi="Times New Roman" w:cs="Times New Roman"/>
          <w:b/>
          <w:color w:val="000000"/>
          <w:sz w:val="28"/>
        </w:rPr>
        <w:lastRenderedPageBreak/>
        <w:t>IV. 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8362" w:hanging="283"/>
        <w:jc w:val="left"/>
        <w:rPr>
          <w:rFonts w:ascii="Times New Roman" w:eastAsia="TimesNewRoman" w:hAnsi="Times New Roman" w:cs="Times New Roman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Таблица N 3</w:t>
      </w: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6236"/>
        <w:gridCol w:w="3401"/>
      </w:tblGrid>
      <w:tr w:rsidR="00F96A2F" w:rsidRPr="001E54F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№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Перечень оснований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 xml:space="preserve">Идентификатор </w:t>
            </w: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категорий (признаков) заявителей</w:t>
            </w:r>
          </w:p>
        </w:tc>
      </w:tr>
      <w:tr w:rsidR="00F96A2F" w:rsidRPr="001E54F0"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Исчерпывающий перечень оснований для отказа в приеме заявления и документов,</w:t>
            </w:r>
          </w:p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необходимых для предоставления Услуги</w:t>
            </w:r>
          </w:p>
        </w:tc>
      </w:tr>
      <w:tr w:rsidR="00F96A2F" w:rsidRPr="001E54F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Непол</w:t>
            </w: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ный пакет документов либо 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E54F0">
              <w:rPr>
                <w:rFonts w:ascii="Times New Roman" w:hAnsi="Times New Roman" w:cs="Times New Roman"/>
              </w:rPr>
              <w:t>А - Б</w:t>
            </w:r>
          </w:p>
        </w:tc>
      </w:tr>
      <w:tr w:rsidR="00F96A2F" w:rsidRPr="001E54F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Подача заявления от имени заявителя не уполномоченным на то лицом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E54F0">
              <w:rPr>
                <w:rFonts w:ascii="Times New Roman" w:hAnsi="Times New Roman" w:cs="Times New Roman"/>
              </w:rPr>
              <w:t>Б</w:t>
            </w:r>
          </w:p>
        </w:tc>
      </w:tr>
      <w:tr w:rsidR="00F96A2F" w:rsidRPr="001E54F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3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Текст заявления и представленных документов не поддается прочтению;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E54F0">
              <w:rPr>
                <w:rFonts w:ascii="Times New Roman" w:hAnsi="Times New Roman" w:cs="Times New Roman"/>
              </w:rPr>
              <w:t>А - Б</w:t>
            </w:r>
          </w:p>
        </w:tc>
      </w:tr>
      <w:tr w:rsidR="00F96A2F" w:rsidRPr="001E54F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4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 заявления не заполнены;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E54F0">
              <w:rPr>
                <w:rFonts w:ascii="Times New Roman" w:hAnsi="Times New Roman" w:cs="Times New Roman"/>
              </w:rPr>
              <w:t>А - Б</w:t>
            </w:r>
          </w:p>
        </w:tc>
      </w:tr>
      <w:tr w:rsidR="00F96A2F" w:rsidRPr="001E54F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5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E54F0">
              <w:rPr>
                <w:rFonts w:ascii="Times New Roman" w:hAnsi="Times New Roman" w:cs="Times New Roman"/>
              </w:rPr>
              <w:t>А - Б</w:t>
            </w:r>
          </w:p>
        </w:tc>
      </w:tr>
      <w:tr w:rsidR="00F96A2F" w:rsidRPr="001E54F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6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Вопрос, указанный в заявлении, не относится к порядку предоставления муниципальной услуги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E54F0">
              <w:rPr>
                <w:rFonts w:ascii="Times New Roman" w:hAnsi="Times New Roman" w:cs="Times New Roman"/>
              </w:rPr>
              <w:t>А - Б</w:t>
            </w:r>
          </w:p>
        </w:tc>
      </w:tr>
      <w:tr w:rsidR="00F96A2F" w:rsidRPr="001E54F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7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Несоответствие заявления форме, установленной в приложении к настоящему Административному регламенту;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E54F0">
              <w:rPr>
                <w:rFonts w:ascii="Times New Roman" w:hAnsi="Times New Roman" w:cs="Times New Roman"/>
              </w:rPr>
              <w:t>А - Б</w:t>
            </w:r>
          </w:p>
        </w:tc>
      </w:tr>
      <w:tr w:rsidR="00F96A2F" w:rsidRPr="001E54F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8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Неполное, некорректное заполнение полей в форме заявления, в том числе в интерактивной форме заявления на Едином портале;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E54F0">
              <w:rPr>
                <w:rFonts w:ascii="Times New Roman" w:hAnsi="Times New Roman" w:cs="Times New Roman"/>
              </w:rPr>
              <w:t>А - Б</w:t>
            </w:r>
          </w:p>
        </w:tc>
      </w:tr>
      <w:tr w:rsidR="00F96A2F" w:rsidRPr="001E54F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9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 xml:space="preserve">Заявление и документы, ЭП, необходимые для предоставления Услуги, поданы в электронной </w:t>
            </w: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форме с нарушением установленных требований.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E54F0">
              <w:rPr>
                <w:rFonts w:ascii="Times New Roman" w:hAnsi="Times New Roman" w:cs="Times New Roman"/>
              </w:rPr>
              <w:lastRenderedPageBreak/>
              <w:t>А - Б</w:t>
            </w:r>
          </w:p>
        </w:tc>
      </w:tr>
      <w:tr w:rsidR="00F96A2F" w:rsidRPr="001E54F0">
        <w:trPr>
          <w:trHeight w:val="322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lastRenderedPageBreak/>
              <w:t>10</w:t>
            </w:r>
          </w:p>
        </w:tc>
        <w:tc>
          <w:tcPr>
            <w:tcW w:w="6236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Документы поданы в неуполномоченный орган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Style w:val="a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E54F0">
              <w:rPr>
                <w:rFonts w:ascii="Times New Roman" w:hAnsi="Times New Roman" w:cs="Times New Roman"/>
              </w:rPr>
              <w:t>А - Б</w:t>
            </w:r>
          </w:p>
        </w:tc>
      </w:tr>
      <w:tr w:rsidR="00F96A2F" w:rsidRPr="001E54F0"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F96A2F" w:rsidRPr="001E54F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F96A2F">
            <w:pPr>
              <w:pStyle w:val="afa"/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08"/>
              </w:tabs>
              <w:ind w:left="709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  <w:tr w:rsidR="00F96A2F" w:rsidRPr="001E54F0">
        <w:tc>
          <w:tcPr>
            <w:tcW w:w="10068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Исчерпывающий перечень оснований для отказа в предоставлении Услуги</w:t>
            </w:r>
          </w:p>
        </w:tc>
      </w:tr>
      <w:tr w:rsidR="00F96A2F" w:rsidRPr="001E54F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С заявлением о предоставлении участка обратилось лицо, которому в соответствии с законодательством Российской Федерации участок не может быть предоставлен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 - Б</w:t>
            </w:r>
          </w:p>
          <w:p w:rsidR="00F96A2F" w:rsidRPr="001E54F0" w:rsidRDefault="00F96A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  <w:tr w:rsidR="00F96A2F" w:rsidRPr="001E54F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В отношении лесно</w:t>
            </w: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 - Б</w:t>
            </w:r>
          </w:p>
          <w:p w:rsidR="00F96A2F" w:rsidRPr="001E54F0" w:rsidRDefault="00F96A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  <w:tr w:rsidR="00F96A2F" w:rsidRPr="001E54F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Непредставление заявителем документов, указанных в  настоящего приложения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 - Б</w:t>
            </w:r>
          </w:p>
          <w:p w:rsidR="00F96A2F" w:rsidRPr="001E54F0" w:rsidRDefault="00F96A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  <w:tr w:rsidR="00F96A2F" w:rsidRPr="001E54F0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4.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Представление заявителем документов, указанных в  настоящего приложения, содержащих недостоверную информацию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А - Б</w:t>
            </w:r>
          </w:p>
          <w:p w:rsidR="00F96A2F" w:rsidRPr="001E54F0" w:rsidRDefault="00F96A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center"/>
              <w:rPr>
                <w:rFonts w:ascii="Times New Roman" w:eastAsia="Tinos" w:hAnsi="Times New Roman" w:cs="Times New Roman"/>
                <w:color w:val="000000"/>
                <w:sz w:val="28"/>
              </w:rPr>
            </w:pPr>
          </w:p>
        </w:tc>
      </w:tr>
    </w:tbl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rPr>
          <w:rFonts w:ascii="Times New Roman" w:eastAsia="TimesNewRoman" w:hAnsi="Times New Roman" w:cs="Times New Roman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center"/>
        <w:rPr>
          <w:rFonts w:ascii="Times New Roman" w:eastAsia="Tinos" w:hAnsi="Times New Roman" w:cs="Times New Roman"/>
          <w:b/>
          <w:color w:val="000000"/>
          <w:sz w:val="28"/>
        </w:rPr>
      </w:pPr>
      <w:r w:rsidRPr="001E54F0">
        <w:rPr>
          <w:rFonts w:ascii="Times New Roman" w:eastAsia="Tinos" w:hAnsi="Times New Roman" w:cs="Times New Roman"/>
          <w:b/>
          <w:color w:val="000000"/>
          <w:sz w:val="28"/>
        </w:rPr>
        <w:t>V. Формы заявления и документов, необходимых для предоставления Услуги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Форма № 1 </w:t>
      </w:r>
    </w:p>
    <w:p w:rsidR="00F96A2F" w:rsidRPr="001E54F0" w:rsidRDefault="00D61A04">
      <w:pPr>
        <w:ind w:firstLine="3686"/>
        <w:rPr>
          <w:rFonts w:ascii="Times New Roman" w:eastAsia="TimesNewRoman" w:hAnsi="Times New Roman" w:cs="Times New Roman"/>
        </w:rPr>
      </w:pPr>
      <w:r w:rsidRPr="001E54F0">
        <w:rPr>
          <w:rFonts w:ascii="Times New Roman" w:eastAsia="TimesNewRoman" w:hAnsi="Times New Roman" w:cs="Times New Roman"/>
        </w:rPr>
        <w:t xml:space="preserve">  </w:t>
      </w:r>
    </w:p>
    <w:tbl>
      <w:tblPr>
        <w:tblW w:w="5001" w:type="dxa"/>
        <w:tblInd w:w="43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01"/>
      </w:tblGrid>
      <w:tr w:rsidR="00F96A2F" w:rsidRPr="001E54F0">
        <w:tc>
          <w:tcPr>
            <w:tcW w:w="50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b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b/>
                <w:color w:val="000000"/>
                <w:sz w:val="28"/>
              </w:rPr>
              <w:t>Кому: _____________________________</w:t>
            </w:r>
          </w:p>
        </w:tc>
      </w:tr>
      <w:tr w:rsidR="00F96A2F" w:rsidRPr="001E54F0">
        <w:tc>
          <w:tcPr>
            <w:tcW w:w="50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outlineLvl w:val="0"/>
              <w:rPr>
                <w:rFonts w:ascii="Times New Roman" w:eastAsia="Tinos" w:hAnsi="Times New Roman" w:cs="Times New Roman"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8"/>
              </w:rPr>
              <w:t>от</w:t>
            </w:r>
          </w:p>
        </w:tc>
      </w:tr>
      <w:tr w:rsidR="00F96A2F" w:rsidRPr="001E54F0">
        <w:tc>
          <w:tcPr>
            <w:tcW w:w="50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D61A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  <w:r w:rsidRPr="001E54F0">
              <w:rPr>
                <w:rFonts w:ascii="Times New Roman" w:eastAsia="Tinos" w:hAnsi="Times New Roman" w:cs="Times New Roman"/>
                <w:color w:val="000000"/>
                <w:sz w:val="22"/>
              </w:rPr>
              <w:t>(наименование Заявителя, (фамилия, имя, отчество - для граждан,</w:t>
            </w:r>
          </w:p>
        </w:tc>
      </w:tr>
      <w:tr w:rsidR="00F96A2F" w:rsidRPr="001E54F0">
        <w:tc>
          <w:tcPr>
            <w:tcW w:w="50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F96A2F" w:rsidRPr="001E54F0" w:rsidRDefault="00F96A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left"/>
              <w:rPr>
                <w:rFonts w:ascii="Times New Roman" w:eastAsia="Tinos" w:hAnsi="Times New Roman" w:cs="Times New Roman"/>
                <w:color w:val="000000"/>
              </w:rPr>
            </w:pPr>
          </w:p>
        </w:tc>
      </w:tr>
      <w:tr w:rsidR="00F96A2F" w:rsidRPr="001E54F0">
        <w:tc>
          <w:tcPr>
            <w:tcW w:w="50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96A2F" w:rsidRPr="001E54F0" w:rsidRDefault="00F96A2F">
            <w:pPr>
              <w:ind w:firstLine="0"/>
              <w:jc w:val="left"/>
              <w:rPr>
                <w:rFonts w:ascii="Times New Roman" w:eastAsia="Tinos" w:hAnsi="Times New Roman" w:cs="Times New Roman"/>
                <w:color w:val="000000"/>
                <w:sz w:val="20"/>
              </w:rPr>
            </w:pPr>
          </w:p>
        </w:tc>
      </w:tr>
    </w:tbl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2551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ЗАЯВЛЕНИЕ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о предоставлении лесных участков, расположенных 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на землях населенных пунктов, в безвозмездное пользование без проведения торгов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Прошу предоставить лесной участок в безвозмездное пользование без проведения торгов,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расположенный в _________________________________________________, 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площадью _____________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__,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кадастровый номер 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Вид использования лесного участка: 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Срок использования лесного участка: 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Обоснование цели, вида и срока  использования лесного участка: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Лесной участок образовывался или его границы уточнялись на основании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Решения _____________________ от "___"__________ 20__ г. N 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1276"/>
        <w:jc w:val="left"/>
        <w:rPr>
          <w:rFonts w:ascii="Times New Roman" w:eastAsia="Tinos" w:hAnsi="Times New Roman" w:cs="Times New Roman"/>
          <w:color w:val="000000"/>
          <w:sz w:val="22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     </w:t>
      </w:r>
      <w:r w:rsidRPr="001E54F0">
        <w:rPr>
          <w:rFonts w:ascii="Times New Roman" w:eastAsia="Tinos" w:hAnsi="Times New Roman" w:cs="Times New Roman"/>
          <w:color w:val="000000"/>
          <w:sz w:val="22"/>
        </w:rPr>
        <w:t>(наименование органа)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Сведения о заявителе: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Для юридического лица  полное  и  сокращенно  наименование,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организационно-правовая форма заявителя, его  место  нахождения,  адрес,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реквизиты банковского счета _________________________________________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Для гражданина (в  том   числе,   зарегистрированного   в   качестве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индивидуального предпринимателя) - фамилия, имя, отчество (при  наличии),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адрес места  жительства   (временного   проживания),   данные  документа,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удостоверяющего личность,</w:t>
      </w: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 реквизиты банковского счета 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lastRenderedPageBreak/>
        <w:t>Приложения: ________________________________________________________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 Подпись заявителя 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 Дата 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Ф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орма № 2</w:t>
      </w:r>
    </w:p>
    <w:p w:rsidR="00F96A2F" w:rsidRPr="001E54F0" w:rsidRDefault="00F96A2F">
      <w:pPr>
        <w:ind w:firstLine="8220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jc w:val="center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jc w:val="center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РЕШЕНИЕ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о предоставлении лесного участка, расположенного на 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землях населенных пунктов, в безвозмездное пользование без проведения торгов</w:t>
      </w: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D61A04">
      <w:pPr>
        <w:ind w:firstLine="1134"/>
        <w:rPr>
          <w:rFonts w:ascii="Times New Roman" w:eastAsia="TimesNewRoman" w:hAnsi="Times New Roman" w:cs="Times New Roman"/>
        </w:rPr>
      </w:pPr>
      <w:r w:rsidRPr="001E54F0">
        <w:rPr>
          <w:rFonts w:ascii="Times New Roman" w:eastAsia="TimesNewRoman" w:hAnsi="Times New Roman" w:cs="Times New Roman"/>
        </w:rPr>
        <w:t xml:space="preserve">_________________                               </w:t>
      </w:r>
      <w:r w:rsidR="00675DA7">
        <w:rPr>
          <w:rFonts w:ascii="Times New Roman" w:eastAsia="TimesNewRoman" w:hAnsi="Times New Roman" w:cs="Times New Roman"/>
        </w:rPr>
        <w:t xml:space="preserve">               </w:t>
      </w:r>
      <w:r w:rsidRPr="001E54F0">
        <w:rPr>
          <w:rFonts w:ascii="Times New Roman" w:eastAsia="TimesNewRoman" w:hAnsi="Times New Roman" w:cs="Times New Roman"/>
        </w:rPr>
        <w:t xml:space="preserve"> ________________________</w:t>
      </w:r>
    </w:p>
    <w:p w:rsidR="00F96A2F" w:rsidRPr="001E54F0" w:rsidRDefault="00675DA7" w:rsidP="00675DA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>
        <w:rPr>
          <w:rFonts w:ascii="Times New Roman" w:eastAsia="Tinos" w:hAnsi="Times New Roman" w:cs="Times New Roman"/>
          <w:color w:val="000000"/>
          <w:sz w:val="28"/>
        </w:rPr>
        <w:t xml:space="preserve">                  </w:t>
      </w:r>
      <w:r w:rsidR="00D61A04" w:rsidRPr="001E54F0">
        <w:rPr>
          <w:rFonts w:ascii="Times New Roman" w:eastAsia="Tinos" w:hAnsi="Times New Roman" w:cs="Times New Roman"/>
          <w:color w:val="000000"/>
          <w:sz w:val="28"/>
        </w:rPr>
        <w:t xml:space="preserve"> Дата решения                         </w:t>
      </w:r>
      <w:r w:rsidR="00D61A04" w:rsidRPr="001E54F0">
        <w:rPr>
          <w:rFonts w:ascii="Times New Roman" w:eastAsia="Tinos" w:hAnsi="Times New Roman" w:cs="Times New Roman"/>
          <w:color w:val="000000"/>
          <w:sz w:val="28"/>
        </w:rPr>
        <w:t xml:space="preserve">              </w:t>
      </w:r>
      <w:r>
        <w:rPr>
          <w:rFonts w:ascii="Times New Roman" w:eastAsia="Tinos" w:hAnsi="Times New Roman" w:cs="Times New Roman"/>
          <w:color w:val="000000"/>
          <w:sz w:val="28"/>
        </w:rPr>
        <w:t xml:space="preserve">        </w:t>
      </w:r>
      <w:r w:rsidR="00D61A04" w:rsidRPr="001E54F0">
        <w:rPr>
          <w:rFonts w:ascii="Times New Roman" w:eastAsia="Tinos" w:hAnsi="Times New Roman" w:cs="Times New Roman"/>
          <w:color w:val="000000"/>
          <w:sz w:val="28"/>
        </w:rPr>
        <w:t xml:space="preserve"> Номер решения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На основании поступившего запроса, зарегистрированного __________________ N ________________________ в соответствии с Лесным кодексом Российской Федерации (N 200-ФЗ от 04.12 2006 г.)  и Земельным  к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одексом  Российской Федерации  (N 136-ФЗ от 25.10.2001), принято  положительное  решение  по запросу на  предоставление услуги «Предоставление  лесных участков, расположенных на землях населенных пунктов, в безвозмездное пользование без проведения торгов».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Сведение об объекте: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Лесной участок кадастровый номер 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Срок действия договора - ________________ месяцев.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Дополнительная информация: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left"/>
        <w:rPr>
          <w:rFonts w:ascii="Times New Roman" w:eastAsia="TimesNewRoman" w:hAnsi="Times New Roman" w:cs="Times New Roman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________________________________________________</w:t>
      </w:r>
      <w:r w:rsidRPr="001E54F0">
        <w:rPr>
          <w:rFonts w:ascii="Times New Roman" w:eastAsia="TimesNewRoman" w:hAnsi="Times New Roman" w:cs="Times New Roman"/>
        </w:rPr>
        <w:t>_______________</w:t>
      </w: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Форма № 3</w:t>
      </w: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  <w:highlight w:val="yellow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РЕШЕНИЕ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mesNewRoman" w:hAnsi="Times New Roman" w:cs="Times New Roman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об отказе в предоставлении Услуги</w:t>
      </w: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_________________                   </w:t>
      </w:r>
      <w:r w:rsidR="00FB1823">
        <w:rPr>
          <w:rFonts w:ascii="Times New Roman" w:eastAsia="Tinos" w:hAnsi="Times New Roman" w:cs="Times New Roman"/>
          <w:color w:val="000000"/>
          <w:sz w:val="28"/>
        </w:rPr>
        <w:t xml:space="preserve">                  </w:t>
      </w: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             ________________________</w:t>
      </w:r>
    </w:p>
    <w:p w:rsidR="00F96A2F" w:rsidRPr="001E54F0" w:rsidRDefault="00FB18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>
        <w:rPr>
          <w:rFonts w:ascii="Times New Roman" w:eastAsia="Tinos" w:hAnsi="Times New Roman" w:cs="Times New Roman"/>
          <w:color w:val="000000"/>
          <w:sz w:val="28"/>
        </w:rPr>
        <w:t xml:space="preserve">    </w:t>
      </w:r>
      <w:r w:rsidR="00D61A04" w:rsidRPr="001E54F0">
        <w:rPr>
          <w:rFonts w:ascii="Times New Roman" w:eastAsia="Tinos" w:hAnsi="Times New Roman" w:cs="Times New Roman"/>
          <w:color w:val="000000"/>
          <w:sz w:val="28"/>
        </w:rPr>
        <w:t xml:space="preserve">Дата решения                                        </w:t>
      </w:r>
      <w:r>
        <w:rPr>
          <w:rFonts w:ascii="Times New Roman" w:eastAsia="Tinos" w:hAnsi="Times New Roman" w:cs="Times New Roman"/>
          <w:color w:val="000000"/>
          <w:sz w:val="28"/>
        </w:rPr>
        <w:t xml:space="preserve">                            </w:t>
      </w:r>
      <w:r w:rsidR="00D61A04" w:rsidRPr="001E54F0">
        <w:rPr>
          <w:rFonts w:ascii="Times New Roman" w:eastAsia="Tinos" w:hAnsi="Times New Roman" w:cs="Times New Roman"/>
          <w:color w:val="000000"/>
          <w:sz w:val="28"/>
        </w:rPr>
        <w:t>Номер решения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На основании поступившего запроса, зарегистрированного __________________ N ___________________________ в соответствии с Лесным кодексом Российской Федерации (N 200-ФЗ  от  04.12.2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006 г.) принято  решение об</w:t>
      </w:r>
      <w:r w:rsidR="00675DA7">
        <w:rPr>
          <w:rFonts w:ascii="Times New Roman" w:eastAsia="Tinos" w:hAnsi="Times New Roman" w:cs="Times New Roman"/>
          <w:color w:val="000000"/>
          <w:sz w:val="28"/>
        </w:rPr>
        <w:t xml:space="preserve"> 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отказе  в  предоставлении услуги  «Предоставление   лесных участков, расположенных на землях населенных пунктов, в безвозмездное пользование без проведения торгов» по следующим основаниям: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2693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(перечень оснований для отказа)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Разъяснение причин отказа в предоставлении услуги: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Дополнительная информация: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_______________________________________________________________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Данный отказ может быть обжалован в досудебном порядке путем направления жалобы в </w:t>
      </w:r>
      <w:r w:rsidR="00C92A7C">
        <w:rPr>
          <w:rFonts w:ascii="Times New Roman" w:eastAsia="Tinos" w:hAnsi="Times New Roman" w:cs="Times New Roman"/>
          <w:color w:val="000000"/>
          <w:sz w:val="28"/>
        </w:rPr>
        <w:t>администрацию</w:t>
      </w:r>
      <w:r w:rsidR="00C92A7C">
        <w:rPr>
          <w:rFonts w:ascii="Times New Roman" w:eastAsia="Tinos" w:hAnsi="Times New Roman" w:cs="Times New Roman"/>
          <w:color w:val="000000"/>
          <w:sz w:val="28"/>
        </w:rPr>
        <w:t xml:space="preserve"> муниципального образования Грачевский муниципальный район Оренбургской области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, а также в судебном поряд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ке.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ind w:firstLine="1134"/>
        <w:rPr>
          <w:rFonts w:ascii="Times New Roman" w:eastAsia="TimesNewRoman" w:hAnsi="Times New Roman" w:cs="Times New Roman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F96A2F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FB1823" w:rsidRDefault="00FB18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FB1823" w:rsidRPr="001E54F0" w:rsidRDefault="00FB18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512" w:firstLine="425"/>
        <w:jc w:val="left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Форма № 4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ФОРМА 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согласия на обработку персональных данных</w:t>
      </w:r>
      <w:r w:rsidRPr="001E54F0">
        <w:rPr>
          <w:rFonts w:ascii="Times New Roman" w:eastAsia="Tinos" w:hAnsi="Times New Roman" w:cs="Times New Roman"/>
          <w:color w:val="000000"/>
          <w:sz w:val="28"/>
        </w:rPr>
        <w:br/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 </w:t>
      </w:r>
    </w:p>
    <w:p w:rsidR="00F96A2F" w:rsidRPr="001E54F0" w:rsidRDefault="00D61A04" w:rsidP="00FB18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jc w:val="center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В </w:t>
      </w:r>
      <w:r w:rsidR="00C92A7C">
        <w:rPr>
          <w:rFonts w:ascii="Times New Roman" w:eastAsia="Tinos" w:hAnsi="Times New Roman" w:cs="Times New Roman"/>
          <w:color w:val="000000"/>
          <w:sz w:val="28"/>
        </w:rPr>
        <w:t>администрацию</w:t>
      </w:r>
      <w:r w:rsidR="00C92A7C">
        <w:rPr>
          <w:rFonts w:ascii="Times New Roman" w:eastAsia="Tinos" w:hAnsi="Times New Roman" w:cs="Times New Roman"/>
          <w:color w:val="000000"/>
          <w:sz w:val="28"/>
        </w:rPr>
        <w:t xml:space="preserve"> муниципального образования Грачевский муниципальный район Оренбургской области</w:t>
      </w:r>
      <w:r w:rsidR="00C92A7C" w:rsidRPr="001E54F0">
        <w:rPr>
          <w:rFonts w:ascii="Times New Roman" w:eastAsia="Tinos" w:hAnsi="Times New Roman" w:cs="Times New Roman"/>
          <w:color w:val="000000"/>
          <w:sz w:val="28"/>
        </w:rPr>
        <w:t xml:space="preserve"> 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орган местного самоуправления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Согласие на обработку персональных данных  ______________________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                                                                                            (Ф.И.О.) 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субъекта персональных данных. 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Адрес места жительства:__________________________________________ _________________________________________________________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_________.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Документ,  удостоверяющий  личность   субъекта  персональных  данных,  дата его выдачи и выдавший орган__________________________________________ ___________________________________________________________________________________________________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_________________________________.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>Подтверждаю   согласие   на   обработку   моих   персональных   данных, предусмотренное пунктом 4 части 1 статьи 6, частью 1 статьи 9  Федерального закона от 27 июля 2006 № 152-ФЗ  «О персональных данных», в целях предост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авления министерством архитектуры и пространственно-градостроительного развития Оренбургской области  государственной  услуги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__________________________________________________________________  в соответствии с Федеральным   законом   от  27  июля  2010 № 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210-ФЗ  «Об  организации предоставления   государственных   и  муниципальных  услуг"  и  обеспечения предоставления такой услуги.    Мне  известно,  что  в случае отзыва согласия на обработку персональных данных  министерство архитектуры и пространственно-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градостроительного развития Оренбургской области вправе продолжить  обработку персональных данных без моего согласия в соответствии с  частью  2 статьи 9 (при наличии оснований, указанных в пунктах 2 - 11 части 1 статьи 6, части 2 статьи 10 и части 2 стать</w:t>
      </w:r>
      <w:r w:rsidRPr="001E54F0">
        <w:rPr>
          <w:rFonts w:ascii="Times New Roman" w:eastAsia="Tinos" w:hAnsi="Times New Roman" w:cs="Times New Roman"/>
          <w:color w:val="000000"/>
          <w:sz w:val="28"/>
        </w:rPr>
        <w:t>и 11) Федерального закона от 27июля 2006 № 152-ФЗ «О персональных данных».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  <w:r w:rsidRPr="001E54F0">
        <w:rPr>
          <w:rFonts w:ascii="Times New Roman" w:eastAsia="Tinos" w:hAnsi="Times New Roman" w:cs="Times New Roman"/>
          <w:color w:val="000000"/>
          <w:sz w:val="28"/>
        </w:rPr>
        <w:t xml:space="preserve"> Подпись /_______________/                                                    Дата __________ </w:t>
      </w:r>
    </w:p>
    <w:p w:rsidR="00F96A2F" w:rsidRPr="001E54F0" w:rsidRDefault="00D61A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2"/>
        </w:rPr>
      </w:pPr>
      <w:r w:rsidRPr="001E54F0">
        <w:rPr>
          <w:rFonts w:ascii="Times New Roman" w:eastAsia="Tinos" w:hAnsi="Times New Roman" w:cs="Times New Roman"/>
          <w:color w:val="000000"/>
          <w:sz w:val="22"/>
        </w:rPr>
        <w:t>(Ф.И.О. субъекта персональных данных)</w:t>
      </w: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p w:rsidR="00F96A2F" w:rsidRPr="001E54F0" w:rsidRDefault="00F96A2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0"/>
        <w:rPr>
          <w:rFonts w:ascii="Times New Roman" w:eastAsia="Tinos" w:hAnsi="Times New Roman" w:cs="Times New Roman"/>
          <w:color w:val="000000"/>
          <w:sz w:val="28"/>
        </w:rPr>
      </w:pPr>
    </w:p>
    <w:sectPr w:rsidR="00F96A2F" w:rsidRPr="001E54F0">
      <w:headerReference w:type="default" r:id="rId20"/>
      <w:pgSz w:w="11900" w:h="16800"/>
      <w:pgMar w:top="964" w:right="850" w:bottom="964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A04" w:rsidRDefault="00D61A04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separator/>
      </w:r>
    </w:p>
  </w:endnote>
  <w:endnote w:type="continuationSeparator" w:id="0">
    <w:p w:rsidR="00D61A04" w:rsidRDefault="00D61A04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CY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NewRoman">
    <w:altName w:val="Times New Roman"/>
    <w:charset w:val="00"/>
    <w:family w:val="auto"/>
    <w:pitch w:val="default"/>
  </w:font>
  <w:font w:name="CourierNew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UI">
    <w:altName w:val="Times New Roman"/>
    <w:charset w:val="00"/>
    <w:family w:val="auto"/>
    <w:pitch w:val="default"/>
  </w:font>
  <w:font w:name="TimesNewRomanPSMT">
    <w:charset w:val="00"/>
    <w:family w:val="auto"/>
    <w:pitch w:val="default"/>
  </w:font>
  <w:font w:name="Tinos">
    <w:altName w:val="Liberation Serif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A04" w:rsidRDefault="00D61A04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separator/>
      </w:r>
    </w:p>
  </w:footnote>
  <w:footnote w:type="continuationSeparator" w:id="0">
    <w:p w:rsidR="00D61A04" w:rsidRDefault="00D61A04">
      <w:pPr>
        <w:rPr>
          <w:rFonts w:ascii="TimesNewRoman" w:eastAsia="TimesNewRoman" w:hAnsi="TimesNewRoman" w:cs="TimesNewRoman"/>
        </w:rPr>
      </w:pPr>
      <w:r>
        <w:rPr>
          <w:rFonts w:ascii="TimesNewRoman" w:eastAsia="TimesNewRoman" w:hAnsi="TimesNewRoman" w:cs="TimesNew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A2F" w:rsidRDefault="00D61A04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 w:rsidR="004306A7">
      <w:rPr>
        <w:noProof/>
      </w:rPr>
      <w:t>2</w:t>
    </w:r>
    <w:r>
      <w:fldChar w:fldCharType="end"/>
    </w:r>
  </w:p>
  <w:p w:rsidR="00F96A2F" w:rsidRDefault="00F96A2F">
    <w:pPr>
      <w:ind w:firstLine="0"/>
      <w:jc w:val="left"/>
      <w:rPr>
        <w:rFonts w:ascii="TimesNewRoman" w:eastAsia="TimesNewRoman" w:hAnsi="TimesNewRoman" w:cs="TimesNew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85A41"/>
    <w:multiLevelType w:val="hybridMultilevel"/>
    <w:tmpl w:val="4E86BB88"/>
    <w:lvl w:ilvl="0" w:tplc="D32AAB30">
      <w:start w:val="1"/>
      <w:numFmt w:val="bullet"/>
      <w:lvlText w:val="–"/>
      <w:lvlJc w:val="left"/>
      <w:pPr>
        <w:ind w:hanging="360"/>
      </w:pPr>
    </w:lvl>
    <w:lvl w:ilvl="1" w:tplc="CFB4A1BC">
      <w:start w:val="1"/>
      <w:numFmt w:val="bullet"/>
      <w:lvlText w:val="o"/>
      <w:lvlJc w:val="left"/>
      <w:pPr>
        <w:ind w:hanging="360"/>
      </w:pPr>
    </w:lvl>
    <w:lvl w:ilvl="2" w:tplc="187A5E72">
      <w:start w:val="1"/>
      <w:numFmt w:val="bullet"/>
      <w:lvlText w:val="§"/>
      <w:lvlJc w:val="left"/>
      <w:pPr>
        <w:ind w:hanging="360"/>
      </w:pPr>
    </w:lvl>
    <w:lvl w:ilvl="3" w:tplc="B202675C">
      <w:start w:val="1"/>
      <w:numFmt w:val="bullet"/>
      <w:lvlText w:val="·"/>
      <w:lvlJc w:val="left"/>
      <w:pPr>
        <w:ind w:hanging="360"/>
      </w:pPr>
    </w:lvl>
    <w:lvl w:ilvl="4" w:tplc="C6F2B4DE">
      <w:start w:val="1"/>
      <w:numFmt w:val="bullet"/>
      <w:lvlText w:val="o"/>
      <w:lvlJc w:val="left"/>
      <w:pPr>
        <w:ind w:hanging="360"/>
      </w:pPr>
    </w:lvl>
    <w:lvl w:ilvl="5" w:tplc="33DCD81A">
      <w:start w:val="1"/>
      <w:numFmt w:val="bullet"/>
      <w:lvlText w:val="§"/>
      <w:lvlJc w:val="left"/>
      <w:pPr>
        <w:ind w:hanging="360"/>
      </w:pPr>
    </w:lvl>
    <w:lvl w:ilvl="6" w:tplc="F9A0295E">
      <w:start w:val="1"/>
      <w:numFmt w:val="bullet"/>
      <w:lvlText w:val="·"/>
      <w:lvlJc w:val="left"/>
      <w:pPr>
        <w:ind w:hanging="360"/>
      </w:pPr>
    </w:lvl>
    <w:lvl w:ilvl="7" w:tplc="80B40330">
      <w:start w:val="1"/>
      <w:numFmt w:val="bullet"/>
      <w:lvlText w:val="o"/>
      <w:lvlJc w:val="left"/>
      <w:pPr>
        <w:ind w:hanging="360"/>
      </w:pPr>
    </w:lvl>
    <w:lvl w:ilvl="8" w:tplc="AD284EF0">
      <w:start w:val="1"/>
      <w:numFmt w:val="bullet"/>
      <w:lvlText w:val="§"/>
      <w:lvlJc w:val="left"/>
      <w:pPr>
        <w:ind w:hanging="360"/>
      </w:pPr>
    </w:lvl>
  </w:abstractNum>
  <w:abstractNum w:abstractNumId="1" w15:restartNumberingAfterBreak="0">
    <w:nsid w:val="604B6887"/>
    <w:multiLevelType w:val="hybridMultilevel"/>
    <w:tmpl w:val="94C0336A"/>
    <w:lvl w:ilvl="0" w:tplc="C65E9F60">
      <w:start w:val="1"/>
      <w:numFmt w:val="decimal"/>
      <w:lvlText w:val="%1."/>
      <w:lvlJc w:val="left"/>
      <w:pPr>
        <w:ind w:hanging="360"/>
      </w:pPr>
    </w:lvl>
    <w:lvl w:ilvl="1" w:tplc="995CF078">
      <w:start w:val="1"/>
      <w:numFmt w:val="lowerLetter"/>
      <w:lvlText w:val="%2."/>
      <w:lvlJc w:val="left"/>
      <w:pPr>
        <w:ind w:hanging="360"/>
      </w:pPr>
    </w:lvl>
    <w:lvl w:ilvl="2" w:tplc="C3727CA8">
      <w:start w:val="1"/>
      <w:numFmt w:val="lowerRoman"/>
      <w:lvlText w:val="%3."/>
      <w:lvlJc w:val="right"/>
      <w:pPr>
        <w:ind w:hanging="180"/>
      </w:pPr>
    </w:lvl>
    <w:lvl w:ilvl="3" w:tplc="99E2D88C">
      <w:start w:val="1"/>
      <w:numFmt w:val="decimal"/>
      <w:lvlText w:val="%4."/>
      <w:lvlJc w:val="left"/>
      <w:pPr>
        <w:ind w:hanging="360"/>
      </w:pPr>
    </w:lvl>
    <w:lvl w:ilvl="4" w:tplc="F7B21572">
      <w:start w:val="1"/>
      <w:numFmt w:val="lowerLetter"/>
      <w:lvlText w:val="%5."/>
      <w:lvlJc w:val="left"/>
      <w:pPr>
        <w:ind w:hanging="360"/>
      </w:pPr>
    </w:lvl>
    <w:lvl w:ilvl="5" w:tplc="FCFC09A0">
      <w:start w:val="1"/>
      <w:numFmt w:val="lowerRoman"/>
      <w:lvlText w:val="%6."/>
      <w:lvlJc w:val="right"/>
      <w:pPr>
        <w:ind w:hanging="180"/>
      </w:pPr>
    </w:lvl>
    <w:lvl w:ilvl="6" w:tplc="AE7091CE">
      <w:start w:val="1"/>
      <w:numFmt w:val="decimal"/>
      <w:lvlText w:val="%7."/>
      <w:lvlJc w:val="left"/>
      <w:pPr>
        <w:ind w:hanging="360"/>
      </w:pPr>
    </w:lvl>
    <w:lvl w:ilvl="7" w:tplc="130053E0">
      <w:start w:val="1"/>
      <w:numFmt w:val="lowerLetter"/>
      <w:lvlText w:val="%8."/>
      <w:lvlJc w:val="left"/>
      <w:pPr>
        <w:ind w:hanging="360"/>
      </w:pPr>
    </w:lvl>
    <w:lvl w:ilvl="8" w:tplc="4AC85A44">
      <w:start w:val="1"/>
      <w:numFmt w:val="lowerRoman"/>
      <w:lvlText w:val="%9."/>
      <w:lvlJc w:val="right"/>
      <w:pPr>
        <w:ind w:hanging="180"/>
      </w:pPr>
    </w:lvl>
  </w:abstractNum>
  <w:abstractNum w:abstractNumId="2" w15:restartNumberingAfterBreak="0">
    <w:nsid w:val="6DE82D76"/>
    <w:multiLevelType w:val="hybridMultilevel"/>
    <w:tmpl w:val="9C68D05C"/>
    <w:lvl w:ilvl="0" w:tplc="E550E394">
      <w:start w:val="1"/>
      <w:numFmt w:val="bullet"/>
      <w:lvlText w:val="·"/>
      <w:lvlJc w:val="left"/>
      <w:pPr>
        <w:ind w:hanging="360"/>
      </w:pPr>
    </w:lvl>
    <w:lvl w:ilvl="1" w:tplc="54FE2902">
      <w:numFmt w:val="decimal"/>
      <w:lvlText w:val="o"/>
      <w:lvlJc w:val="left"/>
      <w:pPr>
        <w:ind w:left="0"/>
      </w:pPr>
    </w:lvl>
    <w:lvl w:ilvl="2" w:tplc="7920560A">
      <w:numFmt w:val="decimal"/>
      <w:lvlText w:val="§"/>
      <w:lvlJc w:val="left"/>
      <w:pPr>
        <w:ind w:left="0"/>
      </w:pPr>
    </w:lvl>
    <w:lvl w:ilvl="3" w:tplc="2C82F5A6">
      <w:numFmt w:val="decimal"/>
      <w:lvlText w:val="·"/>
      <w:lvlJc w:val="left"/>
      <w:pPr>
        <w:ind w:left="0"/>
      </w:pPr>
    </w:lvl>
    <w:lvl w:ilvl="4" w:tplc="8E8ABED4">
      <w:numFmt w:val="decimal"/>
      <w:lvlText w:val="o"/>
      <w:lvlJc w:val="left"/>
      <w:pPr>
        <w:ind w:left="0"/>
      </w:pPr>
    </w:lvl>
    <w:lvl w:ilvl="5" w:tplc="73A28128">
      <w:numFmt w:val="decimal"/>
      <w:lvlText w:val="§"/>
      <w:lvlJc w:val="left"/>
      <w:pPr>
        <w:ind w:left="0"/>
      </w:pPr>
    </w:lvl>
    <w:lvl w:ilvl="6" w:tplc="6F5A43BA">
      <w:numFmt w:val="decimal"/>
      <w:lvlText w:val="·"/>
      <w:lvlJc w:val="left"/>
      <w:pPr>
        <w:ind w:left="0"/>
      </w:pPr>
    </w:lvl>
    <w:lvl w:ilvl="7" w:tplc="973C6A3A">
      <w:numFmt w:val="decimal"/>
      <w:lvlText w:val="o"/>
      <w:lvlJc w:val="left"/>
      <w:pPr>
        <w:ind w:left="0"/>
      </w:pPr>
    </w:lvl>
    <w:lvl w:ilvl="8" w:tplc="8C86817A">
      <w:numFmt w:val="decimal"/>
      <w:lvlText w:val="§"/>
      <w:lvlJc w:val="left"/>
      <w:pPr>
        <w:ind w:left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6A2F"/>
    <w:rsid w:val="000319C9"/>
    <w:rsid w:val="001C3D27"/>
    <w:rsid w:val="001D6071"/>
    <w:rsid w:val="001E54F0"/>
    <w:rsid w:val="004306A7"/>
    <w:rsid w:val="00637A26"/>
    <w:rsid w:val="00675DA7"/>
    <w:rsid w:val="007806A8"/>
    <w:rsid w:val="00C92A7C"/>
    <w:rsid w:val="00D61A04"/>
    <w:rsid w:val="00F96A2F"/>
    <w:rsid w:val="00FB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468C9"/>
  <w15:docId w15:val="{4298DEA2-4284-4376-9ED8-84D75F760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styleId="1">
    <w:name w:val="heading 1"/>
    <w:basedOn w:val="a"/>
    <w:qFormat/>
    <w:pPr>
      <w:spacing w:before="108" w:after="108"/>
      <w:jc w:val="center"/>
      <w:outlineLvl w:val="0"/>
    </w:pPr>
    <w:rPr>
      <w:b/>
      <w:color w:val="26282F"/>
    </w:rPr>
  </w:style>
  <w:style w:type="paragraph" w:styleId="2">
    <w:name w:val="heading 2"/>
    <w:basedOn w:val="a"/>
    <w:unhideWhenUsed/>
    <w:qFormat/>
    <w:pPr>
      <w:keepNext/>
      <w:keepLines/>
      <w:spacing w:before="360" w:after="200"/>
      <w:jc w:val="left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nhideWhenUsed/>
    <w:qFormat/>
    <w:pPr>
      <w:keepNext/>
      <w:keepLines/>
      <w:spacing w:before="320" w:after="200"/>
      <w:jc w:val="left"/>
      <w:outlineLvl w:val="2"/>
    </w:pPr>
    <w:rPr>
      <w:rFonts w:ascii="Arial" w:eastAsia="Arial" w:hAnsi="Arial" w:cs="Arial"/>
      <w:sz w:val="30"/>
    </w:rPr>
  </w:style>
  <w:style w:type="paragraph" w:styleId="4">
    <w:name w:val="heading 4"/>
    <w:basedOn w:val="a"/>
    <w:unhideWhenUsed/>
    <w:qFormat/>
    <w:pPr>
      <w:keepNext/>
      <w:keepLines/>
      <w:spacing w:before="320" w:after="200"/>
      <w:jc w:val="left"/>
      <w:outlineLvl w:val="3"/>
    </w:pPr>
    <w:rPr>
      <w:rFonts w:ascii="Arial" w:eastAsia="Arial" w:hAnsi="Arial" w:cs="Arial"/>
      <w:b/>
      <w:sz w:val="26"/>
    </w:rPr>
  </w:style>
  <w:style w:type="paragraph" w:styleId="5">
    <w:name w:val="heading 5"/>
    <w:basedOn w:val="a"/>
    <w:unhideWhenUsed/>
    <w:qFormat/>
    <w:pPr>
      <w:keepNext/>
      <w:keepLines/>
      <w:spacing w:before="320" w:after="200"/>
      <w:jc w:val="left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a"/>
    <w:unhideWhenUsed/>
    <w:qFormat/>
    <w:pPr>
      <w:keepNext/>
      <w:keepLines/>
      <w:spacing w:before="320" w:after="200"/>
      <w:jc w:val="left"/>
      <w:outlineLvl w:val="5"/>
    </w:pPr>
    <w:rPr>
      <w:rFonts w:ascii="Arial" w:eastAsia="Arial" w:hAnsi="Arial" w:cs="Arial"/>
      <w:b/>
      <w:sz w:val="22"/>
    </w:rPr>
  </w:style>
  <w:style w:type="paragraph" w:styleId="7">
    <w:name w:val="heading 7"/>
    <w:basedOn w:val="a"/>
    <w:unhideWhenUsed/>
    <w:qFormat/>
    <w:pPr>
      <w:keepNext/>
      <w:keepLines/>
      <w:spacing w:before="320" w:after="200"/>
      <w:jc w:val="left"/>
      <w:outlineLvl w:val="6"/>
    </w:pPr>
    <w:rPr>
      <w:rFonts w:ascii="Arial" w:eastAsia="Arial" w:hAnsi="Arial" w:cs="Arial"/>
      <w:b/>
      <w:i/>
      <w:sz w:val="22"/>
    </w:rPr>
  </w:style>
  <w:style w:type="paragraph" w:styleId="8">
    <w:name w:val="heading 8"/>
    <w:basedOn w:val="a"/>
    <w:unhideWhenUsed/>
    <w:qFormat/>
    <w:pPr>
      <w:keepNext/>
      <w:keepLines/>
      <w:spacing w:before="320" w:after="200"/>
      <w:jc w:val="left"/>
      <w:outlineLvl w:val="7"/>
    </w:pPr>
    <w:rPr>
      <w:rFonts w:ascii="Arial" w:eastAsia="Arial" w:hAnsi="Arial" w:cs="Arial"/>
      <w:i/>
      <w:sz w:val="22"/>
    </w:rPr>
  </w:style>
  <w:style w:type="paragraph" w:styleId="9">
    <w:name w:val="heading 9"/>
    <w:basedOn w:val="a"/>
    <w:unhideWhenUsed/>
    <w:qFormat/>
    <w:pPr>
      <w:keepNext/>
      <w:keepLines/>
      <w:spacing w:before="320" w:after="200"/>
      <w:jc w:val="left"/>
      <w:outlineLvl w:val="8"/>
    </w:pPr>
    <w:rPr>
      <w:rFonts w:ascii="Arial" w:eastAsia="Arial" w:hAnsi="Arial" w:cs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rPr>
      <w:rFonts w:ascii="Arial" w:eastAsia="Arial" w:hAnsi="Arial" w:cs="Arial"/>
      <w:sz w:val="40"/>
    </w:rPr>
  </w:style>
  <w:style w:type="character" w:customStyle="1" w:styleId="Heading2Char">
    <w:name w:val="Heading 2 Char"/>
    <w:rPr>
      <w:rFonts w:ascii="Arial" w:eastAsia="Arial" w:hAnsi="Arial" w:cs="Arial"/>
      <w:sz w:val="34"/>
    </w:rPr>
  </w:style>
  <w:style w:type="character" w:customStyle="1" w:styleId="Heading3Char">
    <w:name w:val="Heading 3 Char"/>
    <w:rPr>
      <w:rFonts w:ascii="Arial" w:eastAsia="Arial" w:hAnsi="Arial" w:cs="Arial"/>
      <w:sz w:val="30"/>
    </w:rPr>
  </w:style>
  <w:style w:type="character" w:customStyle="1" w:styleId="Heading4Char">
    <w:name w:val="Heading 4 Char"/>
    <w:rPr>
      <w:rFonts w:ascii="Arial" w:eastAsia="Arial" w:hAnsi="Arial" w:cs="Arial"/>
      <w:b/>
      <w:sz w:val="26"/>
    </w:rPr>
  </w:style>
  <w:style w:type="character" w:customStyle="1" w:styleId="Heading5Char">
    <w:name w:val="Heading 5 Char"/>
    <w:rPr>
      <w:rFonts w:ascii="Arial" w:eastAsia="Arial" w:hAnsi="Arial" w:cs="Arial"/>
      <w:b/>
      <w:sz w:val="24"/>
    </w:rPr>
  </w:style>
  <w:style w:type="character" w:customStyle="1" w:styleId="Heading6Char">
    <w:name w:val="Heading 6 Char"/>
    <w:rPr>
      <w:rFonts w:ascii="Arial" w:eastAsia="Arial" w:hAnsi="Arial" w:cs="Arial"/>
      <w:b/>
      <w:sz w:val="22"/>
    </w:rPr>
  </w:style>
  <w:style w:type="character" w:customStyle="1" w:styleId="Heading7Char">
    <w:name w:val="Heading 7 Char"/>
    <w:rPr>
      <w:rFonts w:ascii="Arial" w:eastAsia="Arial" w:hAnsi="Arial" w:cs="Arial"/>
      <w:b/>
      <w:i/>
      <w:sz w:val="22"/>
    </w:rPr>
  </w:style>
  <w:style w:type="character" w:customStyle="1" w:styleId="Heading8Char">
    <w:name w:val="Heading 8 Char"/>
    <w:rPr>
      <w:rFonts w:ascii="Arial" w:eastAsia="Arial" w:hAnsi="Arial" w:cs="Arial"/>
      <w:i/>
      <w:sz w:val="22"/>
    </w:rPr>
  </w:style>
  <w:style w:type="character" w:customStyle="1" w:styleId="Heading9Char">
    <w:name w:val="Heading 9 Char"/>
    <w:rPr>
      <w:rFonts w:ascii="Arial" w:eastAsia="Arial" w:hAnsi="Arial" w:cs="Arial"/>
      <w:i/>
      <w:sz w:val="21"/>
    </w:rPr>
  </w:style>
  <w:style w:type="paragraph" w:styleId="a3">
    <w:name w:val="Title"/>
    <w:basedOn w:val="a"/>
    <w:qFormat/>
    <w:pPr>
      <w:spacing w:before="300" w:after="200"/>
      <w:contextualSpacing/>
      <w:jc w:val="left"/>
    </w:pPr>
    <w:rPr>
      <w:rFonts w:ascii="Arial" w:eastAsia="Arial" w:hAnsi="Arial" w:cs="Arial"/>
      <w:sz w:val="48"/>
    </w:rPr>
  </w:style>
  <w:style w:type="character" w:customStyle="1" w:styleId="TitleChar">
    <w:name w:val="Title Char"/>
    <w:rPr>
      <w:rFonts w:ascii="Arial" w:eastAsia="Arial" w:hAnsi="Arial" w:cs="Arial"/>
      <w:sz w:val="48"/>
    </w:rPr>
  </w:style>
  <w:style w:type="paragraph" w:styleId="a4">
    <w:name w:val="Subtitle"/>
    <w:basedOn w:val="a"/>
    <w:qFormat/>
    <w:pPr>
      <w:spacing w:before="200" w:after="200"/>
      <w:jc w:val="left"/>
    </w:pPr>
    <w:rPr>
      <w:rFonts w:ascii="Arial" w:eastAsia="Arial" w:hAnsi="Arial" w:cs="Arial"/>
    </w:rPr>
  </w:style>
  <w:style w:type="character" w:customStyle="1" w:styleId="SubtitleChar">
    <w:name w:val="Subtitle Char"/>
    <w:rPr>
      <w:rFonts w:ascii="Arial" w:eastAsia="Arial" w:hAnsi="Arial" w:cs="Arial"/>
      <w:sz w:val="24"/>
    </w:rPr>
  </w:style>
  <w:style w:type="paragraph" w:styleId="20">
    <w:name w:val="Quote"/>
    <w:basedOn w:val="a"/>
    <w:qFormat/>
    <w:pPr>
      <w:ind w:left="720"/>
      <w:jc w:val="left"/>
    </w:pPr>
    <w:rPr>
      <w:rFonts w:ascii="Arial" w:eastAsia="Arial" w:hAnsi="Arial" w:cs="Arial"/>
      <w:i/>
    </w:rPr>
  </w:style>
  <w:style w:type="character" w:customStyle="1" w:styleId="QuoteChar">
    <w:name w:val="Quote Char"/>
    <w:rPr>
      <w:rFonts w:ascii="Arial" w:eastAsia="Arial" w:hAnsi="Arial" w:cs="Arial"/>
      <w:i/>
      <w:sz w:val="24"/>
    </w:rPr>
  </w:style>
  <w:style w:type="paragraph" w:styleId="a5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  <w:jc w:val="left"/>
    </w:pPr>
    <w:rPr>
      <w:rFonts w:ascii="Arial" w:eastAsia="Arial" w:hAnsi="Arial" w:cs="Arial"/>
      <w:i/>
    </w:rPr>
  </w:style>
  <w:style w:type="character" w:customStyle="1" w:styleId="IntenseQuoteChar">
    <w:name w:val="Intense Quote Char"/>
    <w:rPr>
      <w:rFonts w:ascii="Arial" w:eastAsia="Arial" w:hAnsi="Arial" w:cs="Arial"/>
      <w:i/>
      <w:sz w:val="24"/>
    </w:rPr>
  </w:style>
  <w:style w:type="character" w:customStyle="1" w:styleId="HeaderChar">
    <w:name w:val="Header Char"/>
    <w:rPr>
      <w:rFonts w:ascii="Arial" w:eastAsia="Arial" w:hAnsi="Arial" w:cs="Arial"/>
      <w:sz w:val="24"/>
    </w:rPr>
  </w:style>
  <w:style w:type="character" w:customStyle="1" w:styleId="FooterChar">
    <w:name w:val="Footer Char"/>
    <w:rPr>
      <w:rFonts w:ascii="Arial" w:eastAsia="Arial" w:hAnsi="Arial" w:cs="Arial"/>
      <w:sz w:val="24"/>
    </w:rPr>
  </w:style>
  <w:style w:type="paragraph" w:styleId="a6">
    <w:name w:val="caption"/>
    <w:basedOn w:val="a"/>
    <w:semiHidden/>
    <w:unhideWhenUsed/>
    <w:qFormat/>
    <w:pPr>
      <w:spacing w:line="276" w:lineRule="auto"/>
      <w:jc w:val="left"/>
    </w:pPr>
    <w:rPr>
      <w:rFonts w:ascii="Arial" w:eastAsia="Arial" w:hAnsi="Arial" w:cs="Arial"/>
      <w:b/>
      <w:color w:val="4F81BD"/>
      <w:sz w:val="18"/>
    </w:rPr>
  </w:style>
  <w:style w:type="character" w:customStyle="1" w:styleId="CaptionChar">
    <w:name w:val="Caption Char"/>
    <w:rPr>
      <w:rFonts w:ascii="Arial" w:eastAsia="Arial" w:hAnsi="Arial" w:cs="Arial"/>
      <w:sz w:val="24"/>
    </w:rPr>
  </w:style>
  <w:style w:type="table" w:styleId="a7">
    <w:name w:val="Table Grid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</w:tblPr>
  </w:style>
  <w:style w:type="table" w:customStyle="1" w:styleId="TableGridLight">
    <w:name w:val="Table Grid Light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</w:tblPr>
  </w:style>
  <w:style w:type="table" w:styleId="10">
    <w:name w:val="Plain Table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</w:tblPr>
  </w:style>
  <w:style w:type="table" w:styleId="21">
    <w:name w:val="Plain Table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</w:tblPr>
  </w:style>
  <w:style w:type="table" w:styleId="30">
    <w:name w:val="Plain Table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40">
    <w:name w:val="Plain Table 4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50">
    <w:name w:val="Plain Table 5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1">
    <w:name w:val="Grid Table 1 Light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1">
    <w:name w:val="Grid Table 1 Light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2">
    <w:name w:val="Grid Table 1 Light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3">
    <w:name w:val="Grid Table 1 Light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4">
    <w:name w:val="Grid Table 1 Light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5">
    <w:name w:val="Grid Table 1 Light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6">
    <w:name w:val="Grid Table 1 Light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2">
    <w:name w:val="Grid Table 2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1">
    <w:name w:val="Grid Table 2 - Accent 1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2">
    <w:name w:val="Grid Table 2 - Accent 2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3">
    <w:name w:val="Grid Table 2 - Accent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4">
    <w:name w:val="Grid Table 2 - Accent 4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5">
    <w:name w:val="Grid Table 2 - Accent 5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6">
    <w:name w:val="Grid Table 2 - Accent 6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3">
    <w:name w:val="Grid Table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1">
    <w:name w:val="Grid Table 3 - Accent 1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2">
    <w:name w:val="Grid Table 3 - Accent 2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3">
    <w:name w:val="Grid Table 3 - Accent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4">
    <w:name w:val="Grid Table 3 - Accent 4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5">
    <w:name w:val="Grid Table 3 - Accent 5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6">
    <w:name w:val="Grid Table 3 - Accent 6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4">
    <w:name w:val="Grid Table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1">
    <w:name w:val="Grid Table 4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2">
    <w:name w:val="Grid Table 4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3">
    <w:name w:val="Grid Table 4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4">
    <w:name w:val="Grid Table 4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5">
    <w:name w:val="Grid Table 4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6">
    <w:name w:val="Grid Table 4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5">
    <w:name w:val="Grid Table 5 Dark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BFBFBF"/>
      <w:tblCellMar>
        <w:left w:w="0" w:type="dxa"/>
        <w:right w:w="0" w:type="dxa"/>
      </w:tblCellMar>
    </w:tblPr>
  </w:style>
  <w:style w:type="table" w:customStyle="1" w:styleId="GridTable5Dark-Accent1">
    <w:name w:val="Grid Table 5 Dark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AE5F1"/>
      <w:tblCellMar>
        <w:left w:w="0" w:type="dxa"/>
        <w:right w:w="0" w:type="dxa"/>
      </w:tblCellMar>
    </w:tblPr>
  </w:style>
  <w:style w:type="table" w:customStyle="1" w:styleId="GridTable5Dark-Accent2">
    <w:name w:val="Grid Table 5 Dark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2DCDB"/>
      <w:tblCellMar>
        <w:left w:w="0" w:type="dxa"/>
        <w:right w:w="0" w:type="dxa"/>
      </w:tblCellMar>
    </w:tblPr>
  </w:style>
  <w:style w:type="table" w:customStyle="1" w:styleId="GridTable5Dark-Accent3">
    <w:name w:val="Grid Table 5 Dark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AF0DD"/>
      <w:tblCellMar>
        <w:left w:w="0" w:type="dxa"/>
        <w:right w:w="0" w:type="dxa"/>
      </w:tblCellMar>
    </w:tblPr>
  </w:style>
  <w:style w:type="table" w:customStyle="1" w:styleId="GridTable5Dark-Accent4">
    <w:name w:val="Grid Table 5 Dark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5DFEC"/>
      <w:tblCellMar>
        <w:left w:w="0" w:type="dxa"/>
        <w:right w:w="0" w:type="dxa"/>
      </w:tblCellMar>
    </w:tblPr>
  </w:style>
  <w:style w:type="table" w:customStyle="1" w:styleId="GridTable5Dark-Accent5">
    <w:name w:val="Grid Table 5 Dark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AEEF3"/>
      <w:tblCellMar>
        <w:left w:w="0" w:type="dxa"/>
        <w:right w:w="0" w:type="dxa"/>
      </w:tblCellMar>
    </w:tblPr>
  </w:style>
  <w:style w:type="table" w:customStyle="1" w:styleId="GridTable5Dark-Accent6">
    <w:name w:val="Grid Table 5 Dark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DE9D8"/>
      <w:tblCellMar>
        <w:left w:w="0" w:type="dxa"/>
        <w:right w:w="0" w:type="dxa"/>
      </w:tblCellMar>
    </w:tblPr>
  </w:style>
  <w:style w:type="table" w:styleId="-6">
    <w:name w:val="Grid Table 6 Colorful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1">
    <w:name w:val="Grid Table 6 Colorful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2">
    <w:name w:val="Grid Table 6 Colorful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3">
    <w:name w:val="Grid Table 6 Colorful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4">
    <w:name w:val="Grid Table 6 Colorful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5">
    <w:name w:val="Grid Table 6 Colorful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6">
    <w:name w:val="Grid Table 6 Colorful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7">
    <w:name w:val="Grid Table 7 Colorful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1">
    <w:name w:val="Grid Table 7 Colorful - Accent 1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2">
    <w:name w:val="Grid Table 7 Colorful - Accent 2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3">
    <w:name w:val="Grid Table 7 Colorful - Accent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4">
    <w:name w:val="Grid Table 7 Colorful - Accent 4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5">
    <w:name w:val="Grid Table 7 Colorful - Accent 5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6">
    <w:name w:val="Grid Table 7 Colorful - Accent 6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10">
    <w:name w:val="List Table 1 Light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1">
    <w:name w:val="List Table 1 Light - Accent 1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2">
    <w:name w:val="List Table 1 Light - Accent 2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3">
    <w:name w:val="List Table 1 Light - Accent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4">
    <w:name w:val="List Table 1 Light - Accent 4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5">
    <w:name w:val="List Table 1 Light - Accent 5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6">
    <w:name w:val="List Table 1 Light - Accent 6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20">
    <w:name w:val="List Table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1">
    <w:name w:val="List Table 2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2">
    <w:name w:val="List Table 2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3">
    <w:name w:val="List Table 2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4">
    <w:name w:val="List Table 2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5">
    <w:name w:val="List Table 2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6">
    <w:name w:val="List Table 2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30">
    <w:name w:val="List Table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1">
    <w:name w:val="List Table 3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2">
    <w:name w:val="List Table 3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3">
    <w:name w:val="List Table 3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4">
    <w:name w:val="List Table 3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5">
    <w:name w:val="List Table 3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6">
    <w:name w:val="List Table 3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40">
    <w:name w:val="List Table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1">
    <w:name w:val="List Table 4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2">
    <w:name w:val="List Table 4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3">
    <w:name w:val="List Table 4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4">
    <w:name w:val="List Table 4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5">
    <w:name w:val="List Table 4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6">
    <w:name w:val="List Table 4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50">
    <w:name w:val="List Table 5 Dark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7F7F7F"/>
      <w:tblCellMar>
        <w:left w:w="0" w:type="dxa"/>
        <w:right w:w="0" w:type="dxa"/>
      </w:tblCellMar>
    </w:tblPr>
  </w:style>
  <w:style w:type="table" w:customStyle="1" w:styleId="ListTable5Dark-Accent1">
    <w:name w:val="List Table 5 Dark - Accent 1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4F81BD"/>
      <w:tblCellMar>
        <w:left w:w="0" w:type="dxa"/>
        <w:right w:w="0" w:type="dxa"/>
      </w:tblCellMar>
    </w:tblPr>
  </w:style>
  <w:style w:type="table" w:customStyle="1" w:styleId="ListTable5Dark-Accent2">
    <w:name w:val="List Table 5 Dark - Accent 2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D99694"/>
      <w:tblCellMar>
        <w:left w:w="0" w:type="dxa"/>
        <w:right w:w="0" w:type="dxa"/>
      </w:tblCellMar>
    </w:tblPr>
  </w:style>
  <w:style w:type="table" w:customStyle="1" w:styleId="ListTable5Dark-Accent3">
    <w:name w:val="List Table 5 Dark - Accent 3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C3D69B"/>
      <w:tblCellMar>
        <w:left w:w="0" w:type="dxa"/>
        <w:right w:w="0" w:type="dxa"/>
      </w:tblCellMar>
    </w:tblPr>
  </w:style>
  <w:style w:type="table" w:customStyle="1" w:styleId="ListTable5Dark-Accent4">
    <w:name w:val="List Table 5 Dark - Accent 4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B2A1C6"/>
      <w:tblCellMar>
        <w:left w:w="0" w:type="dxa"/>
        <w:right w:w="0" w:type="dxa"/>
      </w:tblCellMar>
    </w:tblPr>
  </w:style>
  <w:style w:type="table" w:customStyle="1" w:styleId="ListTable5Dark-Accent5">
    <w:name w:val="List Table 5 Dark - Accent 5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91CDDC"/>
      <w:tblCellMar>
        <w:left w:w="0" w:type="dxa"/>
        <w:right w:w="0" w:type="dxa"/>
      </w:tblCellMar>
    </w:tblPr>
  </w:style>
  <w:style w:type="table" w:customStyle="1" w:styleId="ListTable5Dark-Accent6">
    <w:name w:val="List Table 5 Dark - Accent 6"/>
    <w:basedOn w:val="a1"/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F9BF90"/>
      <w:tblCellMar>
        <w:left w:w="0" w:type="dxa"/>
        <w:right w:w="0" w:type="dxa"/>
      </w:tblCellMar>
    </w:tblPr>
  </w:style>
  <w:style w:type="table" w:styleId="-60">
    <w:name w:val="List Table 6 Colorful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1">
    <w:name w:val="List Table 6 Colorful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2">
    <w:name w:val="List Table 6 Colorful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3">
    <w:name w:val="List Table 6 Colorful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4">
    <w:name w:val="List Table 6 Colorful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5">
    <w:name w:val="List Table 6 Colorful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6">
    <w:name w:val="List Table 6 Colorful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70">
    <w:name w:val="List Table 7 Colorful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1">
    <w:name w:val="List Table 7 Colorful - Accent 1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2">
    <w:name w:val="List Table 7 Colorful - Accent 2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3">
    <w:name w:val="List Table 7 Colorful - Accent 3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4">
    <w:name w:val="List Table 7 Colorful - Accent 4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5">
    <w:name w:val="List Table 7 Colorful - Accent 5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6">
    <w:name w:val="List Table 7 Colorful - Accent 6"/>
    <w:basedOn w:val="a1"/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">
    <w:name w:val="Lined - Accent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1">
    <w:name w:val="Lined - Accent 1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2">
    <w:name w:val="Lined - Accent 2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3">
    <w:name w:val="Lined - Accent 3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4">
    <w:name w:val="Lined - Accent 4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5">
    <w:name w:val="Lined - Accent 5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6">
    <w:name w:val="Lined - Accent 6"/>
    <w:basedOn w:val="a1"/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">
    <w:name w:val="Bordered &amp; Lined - Accent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1">
    <w:name w:val="Bordered &amp; Lined - Accent 1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2">
    <w:name w:val="Bordered &amp; Lined - Accent 2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3">
    <w:name w:val="Bordered &amp; Lined - Accent 3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4">
    <w:name w:val="Bordered &amp; Lined - Accent 4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5">
    <w:name w:val="Bordered &amp; Lined - Accent 5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6">
    <w:name w:val="Bordered &amp; Lined - Accent 6"/>
    <w:basedOn w:val="a1"/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">
    <w:name w:val="Bordered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1">
    <w:name w:val="Bordered - Accent 1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2">
    <w:name w:val="Bordered - Accent 2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3">
    <w:name w:val="Bordered - Accent 3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4">
    <w:name w:val="Bordered - Accent 4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5">
    <w:name w:val="Bordered - Accent 5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6">
    <w:name w:val="Bordered - Accent 6"/>
    <w:basedOn w:val="a1"/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character" w:customStyle="1" w:styleId="FootnoteTextChar">
    <w:name w:val="Footnote Text Char"/>
    <w:rPr>
      <w:rFonts w:ascii="Arial" w:eastAsia="Arial" w:hAnsi="Arial" w:cs="Arial"/>
      <w:sz w:val="18"/>
    </w:rPr>
  </w:style>
  <w:style w:type="paragraph" w:styleId="a8">
    <w:name w:val="endnote text"/>
    <w:basedOn w:val="a"/>
    <w:semiHidden/>
    <w:unhideWhenUsed/>
    <w:pPr>
      <w:jc w:val="left"/>
    </w:pPr>
    <w:rPr>
      <w:rFonts w:ascii="Arial" w:eastAsia="Arial" w:hAnsi="Arial" w:cs="Arial"/>
      <w:sz w:val="20"/>
    </w:rPr>
  </w:style>
  <w:style w:type="character" w:customStyle="1" w:styleId="EndnoteTextChar">
    <w:name w:val="Endnote Text Char"/>
    <w:rPr>
      <w:rFonts w:ascii="Arial" w:eastAsia="Arial" w:hAnsi="Arial" w:cs="Arial"/>
      <w:sz w:val="20"/>
    </w:rPr>
  </w:style>
  <w:style w:type="character" w:styleId="a9">
    <w:name w:val="endnote reference"/>
    <w:semiHidden/>
    <w:unhideWhenUsed/>
    <w:rPr>
      <w:rFonts w:ascii="Arial" w:eastAsia="Arial" w:hAnsi="Arial" w:cs="Arial"/>
      <w:sz w:val="24"/>
      <w:vertAlign w:val="superscript"/>
    </w:rPr>
  </w:style>
  <w:style w:type="paragraph" w:styleId="11">
    <w:name w:val="toc 1"/>
    <w:basedOn w:val="a"/>
    <w:unhideWhenUsed/>
    <w:pPr>
      <w:spacing w:after="57"/>
      <w:ind w:firstLine="0"/>
      <w:jc w:val="left"/>
    </w:pPr>
    <w:rPr>
      <w:rFonts w:ascii="Arial" w:eastAsia="Arial" w:hAnsi="Arial" w:cs="Arial"/>
    </w:rPr>
  </w:style>
  <w:style w:type="paragraph" w:styleId="22">
    <w:name w:val="toc 2"/>
    <w:basedOn w:val="a"/>
    <w:unhideWhenUsed/>
    <w:pPr>
      <w:spacing w:after="57"/>
      <w:ind w:left="283" w:firstLine="0"/>
      <w:jc w:val="left"/>
    </w:pPr>
    <w:rPr>
      <w:rFonts w:ascii="Arial" w:eastAsia="Arial" w:hAnsi="Arial" w:cs="Arial"/>
    </w:rPr>
  </w:style>
  <w:style w:type="paragraph" w:styleId="31">
    <w:name w:val="toc 3"/>
    <w:basedOn w:val="a"/>
    <w:unhideWhenUsed/>
    <w:pPr>
      <w:spacing w:after="57"/>
      <w:ind w:left="567" w:firstLine="0"/>
      <w:jc w:val="left"/>
    </w:pPr>
    <w:rPr>
      <w:rFonts w:ascii="Arial" w:eastAsia="Arial" w:hAnsi="Arial" w:cs="Arial"/>
    </w:rPr>
  </w:style>
  <w:style w:type="paragraph" w:styleId="41">
    <w:name w:val="toc 4"/>
    <w:basedOn w:val="a"/>
    <w:unhideWhenUsed/>
    <w:pPr>
      <w:spacing w:after="57"/>
      <w:ind w:left="850" w:firstLine="0"/>
      <w:jc w:val="left"/>
    </w:pPr>
    <w:rPr>
      <w:rFonts w:ascii="Arial" w:eastAsia="Arial" w:hAnsi="Arial" w:cs="Arial"/>
    </w:rPr>
  </w:style>
  <w:style w:type="paragraph" w:styleId="51">
    <w:name w:val="toc 5"/>
    <w:basedOn w:val="a"/>
    <w:unhideWhenUsed/>
    <w:pPr>
      <w:spacing w:after="57"/>
      <w:ind w:left="1134" w:firstLine="0"/>
      <w:jc w:val="left"/>
    </w:pPr>
    <w:rPr>
      <w:rFonts w:ascii="Arial" w:eastAsia="Arial" w:hAnsi="Arial" w:cs="Arial"/>
    </w:rPr>
  </w:style>
  <w:style w:type="paragraph" w:styleId="60">
    <w:name w:val="toc 6"/>
    <w:basedOn w:val="a"/>
    <w:unhideWhenUsed/>
    <w:pPr>
      <w:spacing w:after="57"/>
      <w:ind w:left="1417" w:firstLine="0"/>
      <w:jc w:val="left"/>
    </w:pPr>
    <w:rPr>
      <w:rFonts w:ascii="Arial" w:eastAsia="Arial" w:hAnsi="Arial" w:cs="Arial"/>
    </w:rPr>
  </w:style>
  <w:style w:type="paragraph" w:styleId="70">
    <w:name w:val="toc 7"/>
    <w:basedOn w:val="a"/>
    <w:unhideWhenUsed/>
    <w:pPr>
      <w:spacing w:after="57"/>
      <w:ind w:left="1701" w:firstLine="0"/>
      <w:jc w:val="left"/>
    </w:pPr>
    <w:rPr>
      <w:rFonts w:ascii="Arial" w:eastAsia="Arial" w:hAnsi="Arial" w:cs="Arial"/>
    </w:rPr>
  </w:style>
  <w:style w:type="paragraph" w:styleId="80">
    <w:name w:val="toc 8"/>
    <w:basedOn w:val="a"/>
    <w:unhideWhenUsed/>
    <w:pPr>
      <w:spacing w:after="57"/>
      <w:ind w:left="1984" w:firstLine="0"/>
      <w:jc w:val="left"/>
    </w:pPr>
    <w:rPr>
      <w:rFonts w:ascii="Arial" w:eastAsia="Arial" w:hAnsi="Arial" w:cs="Arial"/>
    </w:rPr>
  </w:style>
  <w:style w:type="paragraph" w:styleId="90">
    <w:name w:val="toc 9"/>
    <w:basedOn w:val="a"/>
    <w:unhideWhenUsed/>
    <w:pPr>
      <w:spacing w:after="57"/>
      <w:ind w:left="2268" w:firstLine="0"/>
      <w:jc w:val="left"/>
    </w:pPr>
    <w:rPr>
      <w:rFonts w:ascii="Arial" w:eastAsia="Arial" w:hAnsi="Arial" w:cs="Arial"/>
    </w:rPr>
  </w:style>
  <w:style w:type="paragraph" w:styleId="aa">
    <w:name w:val="TOC Heading"/>
    <w:unhideWhenUsed/>
    <w:rPr>
      <w:rFonts w:ascii="Arial" w:eastAsia="Arial" w:hAnsi="Arial" w:cs="Arial"/>
      <w:sz w:val="24"/>
    </w:rPr>
  </w:style>
  <w:style w:type="paragraph" w:styleId="ab">
    <w:name w:val="table of figures"/>
    <w:basedOn w:val="a"/>
    <w:unhideWhenUsed/>
    <w:pPr>
      <w:jc w:val="left"/>
    </w:pPr>
    <w:rPr>
      <w:rFonts w:ascii="Arial" w:eastAsia="Arial" w:hAnsi="Arial" w:cs="Arial"/>
    </w:rPr>
  </w:style>
  <w:style w:type="character" w:customStyle="1" w:styleId="12">
    <w:name w:val="Заголовок 1 Знак"/>
    <w:rPr>
      <w:rFonts w:ascii="Cambria" w:eastAsia="Cambria" w:hAnsi="Cambria" w:cs="Cambria"/>
      <w:b/>
      <w:sz w:val="32"/>
    </w:rPr>
  </w:style>
  <w:style w:type="character" w:customStyle="1" w:styleId="ac">
    <w:name w:val="Цветовое выделение"/>
    <w:rPr>
      <w:rFonts w:ascii="TimesNewRoman" w:eastAsia="TimesNewRoman" w:hAnsi="TimesNewRoman" w:cs="TimesNewRoman"/>
      <w:b/>
      <w:color w:val="26282F"/>
      <w:sz w:val="24"/>
    </w:rPr>
  </w:style>
  <w:style w:type="character" w:customStyle="1" w:styleId="ad">
    <w:name w:val="Гипертекстовая ссылка"/>
    <w:rPr>
      <w:rFonts w:ascii="TimesNewRoman" w:eastAsia="TimesNewRoman" w:hAnsi="TimesNewRoman" w:cs="TimesNewRoman"/>
      <w:b w:val="0"/>
      <w:color w:val="106BBE"/>
      <w:sz w:val="24"/>
    </w:rPr>
  </w:style>
  <w:style w:type="paragraph" w:customStyle="1" w:styleId="ae">
    <w:name w:val="Текст (справка)"/>
    <w:basedOn w:val="a"/>
    <w:pPr>
      <w:ind w:left="170"/>
      <w:jc w:val="left"/>
    </w:pPr>
  </w:style>
  <w:style w:type="paragraph" w:customStyle="1" w:styleId="af">
    <w:name w:val="Комментарий"/>
    <w:basedOn w:val="ae"/>
    <w:pPr>
      <w:spacing w:before="75"/>
      <w:jc w:val="both"/>
    </w:pPr>
    <w:rPr>
      <w:color w:val="353842"/>
    </w:rPr>
  </w:style>
  <w:style w:type="paragraph" w:customStyle="1" w:styleId="af0">
    <w:name w:val="Нормальный (таблица)"/>
    <w:basedOn w:val="a"/>
  </w:style>
  <w:style w:type="paragraph" w:customStyle="1" w:styleId="af1">
    <w:name w:val="Таблицы (моноширинный)"/>
    <w:basedOn w:val="a"/>
    <w:pPr>
      <w:jc w:val="left"/>
    </w:pPr>
    <w:rPr>
      <w:rFonts w:ascii="CourierNew" w:eastAsia="CourierNew" w:hAnsi="CourierNew" w:cs="CourierNew"/>
    </w:rPr>
  </w:style>
  <w:style w:type="paragraph" w:customStyle="1" w:styleId="af2">
    <w:name w:val="Прижатый влево"/>
    <w:basedOn w:val="a"/>
    <w:pPr>
      <w:jc w:val="left"/>
    </w:pPr>
  </w:style>
  <w:style w:type="paragraph" w:customStyle="1" w:styleId="af3">
    <w:name w:val="Сноска"/>
    <w:basedOn w:val="a"/>
    <w:rPr>
      <w:sz w:val="20"/>
    </w:rPr>
  </w:style>
  <w:style w:type="character" w:customStyle="1" w:styleId="af4">
    <w:name w:val="Цветовое выделение для Текст"/>
    <w:rPr>
      <w:rFonts w:ascii="TimesNewRomanCYR" w:eastAsia="TimesNewRomanCYR" w:hAnsi="TimesNewRomanCYR" w:cs="TimesNewRomanCYR"/>
      <w:sz w:val="24"/>
    </w:rPr>
  </w:style>
  <w:style w:type="paragraph" w:styleId="af5">
    <w:name w:val="header"/>
    <w:basedOn w:val="a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rPr>
      <w:rFonts w:ascii="TimesNewRomanCYR" w:eastAsia="TimesNewRomanCYR" w:hAnsi="TimesNewRomanCYR" w:cs="TimesNewRomanCYR"/>
      <w:sz w:val="24"/>
    </w:rPr>
  </w:style>
  <w:style w:type="paragraph" w:styleId="af7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rPr>
      <w:rFonts w:ascii="TimesNewRomanCYR" w:eastAsia="TimesNewRomanCYR" w:hAnsi="TimesNewRomanCYR" w:cs="TimesNewRomanCYR"/>
      <w:sz w:val="24"/>
    </w:rPr>
  </w:style>
  <w:style w:type="paragraph" w:styleId="af9">
    <w:name w:val="No Spacing"/>
    <w:qFormat/>
    <w:pPr>
      <w:ind w:firstLine="720"/>
      <w:jc w:val="both"/>
    </w:pPr>
    <w:rPr>
      <w:rFonts w:ascii="TimesNewRomanCYR" w:eastAsia="TimesNewRomanCYR" w:hAnsi="TimesNewRomanCYR" w:cs="TimesNewRomanCYR"/>
      <w:sz w:val="24"/>
    </w:rPr>
  </w:style>
  <w:style w:type="paragraph" w:customStyle="1" w:styleId="ConsPlusNormal">
    <w:name w:val="ConsPlusNormal"/>
    <w:rPr>
      <w:rFonts w:ascii="Calibri" w:eastAsia="Calibri" w:hAnsi="Calibri" w:cs="Calibri"/>
      <w:sz w:val="22"/>
    </w:rPr>
  </w:style>
  <w:style w:type="character" w:customStyle="1" w:styleId="ConsPlusNormal0">
    <w:name w:val="ConsPlusNormal Знак"/>
    <w:rPr>
      <w:rFonts w:ascii="Calibri" w:eastAsia="Calibri" w:hAnsi="Calibri" w:cs="Calibri"/>
      <w:sz w:val="20"/>
    </w:rPr>
  </w:style>
  <w:style w:type="paragraph" w:styleId="afa">
    <w:name w:val="List Paragraph"/>
    <w:basedOn w:val="a"/>
    <w:qFormat/>
    <w:pPr>
      <w:ind w:left="217" w:firstLine="707"/>
    </w:pPr>
    <w:rPr>
      <w:rFonts w:ascii="TimesNewRoman" w:eastAsia="TimesNewRoman" w:hAnsi="TimesNewRoman" w:cs="TimesNewRoman"/>
      <w:sz w:val="22"/>
    </w:rPr>
  </w:style>
  <w:style w:type="paragraph" w:customStyle="1" w:styleId="s1">
    <w:name w:val="s_1"/>
    <w:basedOn w:val="a"/>
    <w:pPr>
      <w:spacing w:before="100" w:beforeAutospacing="1" w:after="100" w:afterAutospacing="1"/>
      <w:jc w:val="left"/>
    </w:pPr>
    <w:rPr>
      <w:rFonts w:ascii="TimesNewRoman" w:eastAsia="TimesNewRoman" w:hAnsi="TimesNewRoman" w:cs="TimesNewRoman"/>
    </w:rPr>
  </w:style>
  <w:style w:type="character" w:styleId="afb">
    <w:name w:val="Hyperlink"/>
    <w:unhideWhenUsed/>
    <w:rPr>
      <w:rFonts w:ascii="TimesNewRoman" w:eastAsia="TimesNewRoman" w:hAnsi="TimesNewRoman" w:cs="TimesNewRoman"/>
      <w:color w:val="0000FF"/>
      <w:sz w:val="24"/>
      <w:u w:val="single"/>
    </w:rPr>
  </w:style>
  <w:style w:type="paragraph" w:styleId="afc">
    <w:name w:val="footnote text"/>
    <w:basedOn w:val="a"/>
    <w:rPr>
      <w:sz w:val="20"/>
    </w:rPr>
  </w:style>
  <w:style w:type="character" w:customStyle="1" w:styleId="afd">
    <w:name w:val="Текст сноски Знак"/>
    <w:rPr>
      <w:rFonts w:ascii="TimesNewRomanCYR" w:eastAsia="TimesNewRomanCYR" w:hAnsi="TimesNewRomanCYR" w:cs="TimesNewRomanCYR"/>
      <w:sz w:val="20"/>
    </w:rPr>
  </w:style>
  <w:style w:type="character" w:styleId="afe">
    <w:name w:val="footnote reference"/>
    <w:rPr>
      <w:rFonts w:ascii="TimesNewRoman" w:eastAsia="TimesNewRoman" w:hAnsi="TimesNewRoman" w:cs="TimesNewRoman"/>
      <w:sz w:val="24"/>
      <w:vertAlign w:val="superscript"/>
    </w:rPr>
  </w:style>
  <w:style w:type="paragraph" w:customStyle="1" w:styleId="docdatadocyv54183bqiaagaaeyqcaaagiaiaaapwdqaabf4naaaaaaaaaaaaaaaaaaaaaaaaaaaaaaaaaaaaaaaaaaaaaaaaaaaaaaaaaaaaaaaaaaaaaaaaaaaaaaaaaaaaaaaaaaaaaaaaaaaaaaaaaaaaaaaaaaaaaaaaaaaaaaaaaaaaaaaaaaaaaaaaaaaaaaaaaaaaaaaaaaaaaaaaaaaaaaaaaaaaaaaaaaaaaaaaaaaaaaa">
    <w:name w:val="docdata;docy;v5;4183;bqiaagaaeyqcaaagiaiaaapwdqaabf4n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/>
      <w:jc w:val="left"/>
    </w:pPr>
    <w:rPr>
      <w:rFonts w:ascii="TimesNewRoman" w:eastAsia="TimesNewRoman" w:hAnsi="TimesNewRoman" w:cs="TimesNewRoman"/>
    </w:rPr>
  </w:style>
  <w:style w:type="paragraph" w:styleId="aff">
    <w:name w:val="Normal (Web)"/>
    <w:basedOn w:val="a"/>
    <w:unhideWhenUsed/>
    <w:pPr>
      <w:spacing w:before="100" w:beforeAutospacing="1" w:after="100" w:afterAutospacing="1"/>
      <w:jc w:val="left"/>
    </w:pPr>
    <w:rPr>
      <w:rFonts w:ascii="TimesNewRoman" w:eastAsia="TimesNewRoman" w:hAnsi="TimesNewRoman" w:cs="TimesNewRoman"/>
    </w:rPr>
  </w:style>
  <w:style w:type="paragraph" w:styleId="aff0">
    <w:name w:val="annotation text"/>
    <w:basedOn w:val="a"/>
    <w:unhideWhenUsed/>
    <w:pPr>
      <w:jc w:val="left"/>
    </w:pPr>
    <w:rPr>
      <w:rFonts w:ascii="TimesNewRoman" w:eastAsia="TimesNewRoman" w:hAnsi="TimesNewRoman" w:cs="TimesNewRoman"/>
      <w:sz w:val="20"/>
    </w:rPr>
  </w:style>
  <w:style w:type="character" w:customStyle="1" w:styleId="aff1">
    <w:name w:val="Текст примечания Знак"/>
    <w:rPr>
      <w:rFonts w:ascii="TimesNewRoman" w:eastAsia="TimesNewRoman" w:hAnsi="TimesNewRoman" w:cs="TimesNewRoman"/>
      <w:sz w:val="20"/>
    </w:rPr>
  </w:style>
  <w:style w:type="paragraph" w:styleId="aff2">
    <w:name w:val="Body Text"/>
    <w:basedOn w:val="a"/>
    <w:qFormat/>
    <w:pPr>
      <w:ind w:left="215"/>
      <w:jc w:val="left"/>
    </w:pPr>
    <w:rPr>
      <w:rFonts w:ascii="TimesNewRoman" w:eastAsia="TimesNewRoman" w:hAnsi="TimesNewRoman" w:cs="TimesNewRoman"/>
      <w:sz w:val="20"/>
    </w:rPr>
  </w:style>
  <w:style w:type="character" w:customStyle="1" w:styleId="aff3">
    <w:name w:val="Основной текст Знак"/>
    <w:rPr>
      <w:rFonts w:ascii="TimesNewRoman" w:eastAsia="TimesNewRoman" w:hAnsi="TimesNewRoman" w:cs="TimesNewRoman"/>
      <w:sz w:val="20"/>
    </w:rPr>
  </w:style>
  <w:style w:type="paragraph" w:styleId="aff4">
    <w:name w:val="Balloon Text"/>
    <w:basedOn w:val="a"/>
    <w:rPr>
      <w:rFonts w:ascii="SegoeUI" w:eastAsia="SegoeUI" w:hAnsi="SegoeUI" w:cs="SegoeUI"/>
      <w:sz w:val="18"/>
    </w:rPr>
  </w:style>
  <w:style w:type="character" w:customStyle="1" w:styleId="aff5">
    <w:name w:val="Текст выноски Знак"/>
    <w:rPr>
      <w:rFonts w:ascii="SegoeUI" w:eastAsia="SegoeUI" w:hAnsi="SegoeUI" w:cs="SegoeUI"/>
      <w:sz w:val="18"/>
    </w:rPr>
  </w:style>
  <w:style w:type="character" w:customStyle="1" w:styleId="fontstyle01">
    <w:name w:val="fontstyle01"/>
    <w:rPr>
      <w:rFonts w:ascii="TimesNewRomanPSMT" w:eastAsia="TimesNewRomanPSMT" w:hAnsi="TimesNewRomanPSMT" w:cs="TimesNewRomanPSMT"/>
      <w:b w:val="0"/>
      <w:i w:val="0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document/redirect/990941/2770" TargetMode="External"/><Relationship Id="rId18" Type="http://schemas.openxmlformats.org/officeDocument/2006/relationships/hyperlink" Target="https://internet.garant.ru/document/redirect/990941/277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document/redirect/990941/2770" TargetMode="External"/><Relationship Id="rId17" Type="http://schemas.openxmlformats.org/officeDocument/2006/relationships/hyperlink" Target="https://internet.garant.ru/document/redirect/990941/2770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990941/277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990941/277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990941/2770" TargetMode="External"/><Relationship Id="rId10" Type="http://schemas.openxmlformats.org/officeDocument/2006/relationships/hyperlink" Target="https://www.gosuslugi.ru/" TargetMode="External"/><Relationship Id="rId19" Type="http://schemas.openxmlformats.org/officeDocument/2006/relationships/hyperlink" Target="https://internet.garant.ru/document/redirect/990941/27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document/redirect/990941/27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19</Pages>
  <Words>4454</Words>
  <Characters>25388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PC</cp:lastModifiedBy>
  <cp:revision>3</cp:revision>
  <dcterms:created xsi:type="dcterms:W3CDTF">2026-06-10T10:09:00Z</dcterms:created>
  <dcterms:modified xsi:type="dcterms:W3CDTF">2026-06-10T10:41:00Z</dcterms:modified>
</cp:coreProperties>
</file>